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2B3" w:rsidRPr="00D602B3" w:rsidRDefault="00D602B3" w:rsidP="00D602B3">
      <w:pPr>
        <w:tabs>
          <w:tab w:val="left" w:pos="7230"/>
        </w:tabs>
        <w:ind w:firstLine="0"/>
        <w:jc w:val="center"/>
        <w:rPr>
          <w:rFonts w:ascii="Times New Roman" w:eastAsia="Times New Roman" w:hAnsi="Times New Roman"/>
          <w:b/>
          <w:sz w:val="56"/>
          <w:szCs w:val="56"/>
          <w:lang w:eastAsia="ru-RU"/>
        </w:rPr>
      </w:pPr>
      <w:r w:rsidRPr="00D602B3">
        <w:rPr>
          <w:rFonts w:ascii="Times New Roman" w:eastAsia="Times New Roman" w:hAnsi="Times New Roman"/>
          <w:b/>
          <w:sz w:val="56"/>
          <w:szCs w:val="56"/>
          <w:lang w:eastAsia="ru-RU"/>
        </w:rPr>
        <w:t>ПОСТАНОВЛЕНИЕ</w:t>
      </w:r>
    </w:p>
    <w:p w:rsidR="00D602B3" w:rsidRPr="00D602B3" w:rsidRDefault="00D602B3" w:rsidP="00D602B3">
      <w:pPr>
        <w:ind w:firstLine="0"/>
        <w:jc w:val="center"/>
        <w:rPr>
          <w:rFonts w:ascii="Times New Roman" w:eastAsia="Times New Roman" w:hAnsi="Times New Roman"/>
          <w:b/>
          <w:sz w:val="28"/>
          <w:szCs w:val="28"/>
          <w:lang w:eastAsia="ru-RU"/>
        </w:rPr>
      </w:pPr>
    </w:p>
    <w:p w:rsidR="00D602B3" w:rsidRPr="00D602B3" w:rsidRDefault="00D602B3" w:rsidP="00D602B3">
      <w:pPr>
        <w:ind w:firstLine="0"/>
        <w:jc w:val="center"/>
        <w:rPr>
          <w:rFonts w:ascii="Times New Roman" w:eastAsia="Times New Roman" w:hAnsi="Times New Roman"/>
          <w:b/>
          <w:sz w:val="28"/>
          <w:szCs w:val="28"/>
          <w:lang w:eastAsia="ru-RU"/>
        </w:rPr>
      </w:pPr>
      <w:r w:rsidRPr="00D602B3">
        <w:rPr>
          <w:rFonts w:ascii="Times New Roman" w:eastAsia="Times New Roman" w:hAnsi="Times New Roman"/>
          <w:b/>
          <w:sz w:val="28"/>
          <w:szCs w:val="28"/>
          <w:lang w:eastAsia="ru-RU"/>
        </w:rPr>
        <w:t xml:space="preserve">АДМИНИСТРАЦИИ БЛАГОДАРНЕНСКОГО ГОРОДСКОГО </w:t>
      </w:r>
      <w:proofErr w:type="gramStart"/>
      <w:r w:rsidRPr="00D602B3">
        <w:rPr>
          <w:rFonts w:ascii="Times New Roman" w:eastAsia="Times New Roman" w:hAnsi="Times New Roman"/>
          <w:b/>
          <w:sz w:val="28"/>
          <w:szCs w:val="28"/>
          <w:lang w:eastAsia="ru-RU"/>
        </w:rPr>
        <w:t>ОКРУГА  СТАВРОПОЛЬСКОГО</w:t>
      </w:r>
      <w:proofErr w:type="gramEnd"/>
      <w:r w:rsidRPr="00D602B3">
        <w:rPr>
          <w:rFonts w:ascii="Times New Roman" w:eastAsia="Times New Roman" w:hAnsi="Times New Roman"/>
          <w:b/>
          <w:sz w:val="28"/>
          <w:szCs w:val="28"/>
          <w:lang w:eastAsia="ru-RU"/>
        </w:rPr>
        <w:t xml:space="preserve"> КРАЯ</w:t>
      </w:r>
    </w:p>
    <w:tbl>
      <w:tblPr>
        <w:tblStyle w:val="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1263"/>
        <w:gridCol w:w="1655"/>
        <w:gridCol w:w="4131"/>
        <w:gridCol w:w="697"/>
        <w:gridCol w:w="941"/>
      </w:tblGrid>
      <w:tr w:rsidR="00D602B3" w:rsidRPr="00D602B3" w:rsidTr="008E6B6E">
        <w:trPr>
          <w:trHeight w:val="80"/>
        </w:trPr>
        <w:tc>
          <w:tcPr>
            <w:tcW w:w="675" w:type="dxa"/>
          </w:tcPr>
          <w:p w:rsidR="00D602B3" w:rsidRPr="00D602B3" w:rsidRDefault="00306E28" w:rsidP="00D602B3">
            <w:pPr>
              <w:tabs>
                <w:tab w:val="left" w:pos="1862"/>
              </w:tabs>
              <w:ind w:firstLine="0"/>
              <w:jc w:val="center"/>
              <w:rPr>
                <w:sz w:val="28"/>
                <w:szCs w:val="28"/>
                <w:lang w:eastAsia="ru-RU"/>
              </w:rPr>
            </w:pPr>
            <w:r>
              <w:rPr>
                <w:sz w:val="28"/>
                <w:szCs w:val="28"/>
                <w:lang w:eastAsia="ru-RU"/>
              </w:rPr>
              <w:t>04</w:t>
            </w:r>
          </w:p>
        </w:tc>
        <w:tc>
          <w:tcPr>
            <w:tcW w:w="1276" w:type="dxa"/>
          </w:tcPr>
          <w:p w:rsidR="00D602B3" w:rsidRPr="00D602B3" w:rsidRDefault="00306E28" w:rsidP="00D602B3">
            <w:pPr>
              <w:tabs>
                <w:tab w:val="left" w:pos="1862"/>
              </w:tabs>
              <w:ind w:firstLine="0"/>
              <w:jc w:val="center"/>
              <w:rPr>
                <w:sz w:val="28"/>
                <w:szCs w:val="28"/>
                <w:lang w:eastAsia="ru-RU"/>
              </w:rPr>
            </w:pPr>
            <w:r>
              <w:rPr>
                <w:sz w:val="28"/>
                <w:szCs w:val="28"/>
                <w:lang w:eastAsia="ru-RU"/>
              </w:rPr>
              <w:t>апреля</w:t>
            </w:r>
          </w:p>
        </w:tc>
        <w:tc>
          <w:tcPr>
            <w:tcW w:w="1701" w:type="dxa"/>
          </w:tcPr>
          <w:p w:rsidR="00D602B3" w:rsidRPr="00D602B3" w:rsidRDefault="00D602B3" w:rsidP="00D602B3">
            <w:pPr>
              <w:tabs>
                <w:tab w:val="left" w:pos="1862"/>
              </w:tabs>
              <w:ind w:firstLine="0"/>
              <w:jc w:val="center"/>
              <w:rPr>
                <w:sz w:val="28"/>
                <w:szCs w:val="28"/>
                <w:lang w:eastAsia="ru-RU"/>
              </w:rPr>
            </w:pPr>
            <w:r w:rsidRPr="00D602B3">
              <w:rPr>
                <w:sz w:val="28"/>
                <w:szCs w:val="28"/>
                <w:lang w:eastAsia="ru-RU"/>
              </w:rPr>
              <w:t>2022  года</w:t>
            </w:r>
          </w:p>
        </w:tc>
        <w:tc>
          <w:tcPr>
            <w:tcW w:w="4253" w:type="dxa"/>
          </w:tcPr>
          <w:p w:rsidR="00D602B3" w:rsidRPr="00D602B3" w:rsidRDefault="00D602B3" w:rsidP="00D602B3">
            <w:pPr>
              <w:tabs>
                <w:tab w:val="left" w:pos="1862"/>
              </w:tabs>
              <w:ind w:firstLine="0"/>
              <w:jc w:val="center"/>
              <w:rPr>
                <w:sz w:val="28"/>
                <w:szCs w:val="28"/>
                <w:lang w:eastAsia="ru-RU"/>
              </w:rPr>
            </w:pPr>
            <w:r w:rsidRPr="00D602B3">
              <w:rPr>
                <w:sz w:val="28"/>
                <w:szCs w:val="28"/>
                <w:lang w:eastAsia="ru-RU"/>
              </w:rPr>
              <w:t>г. Благодарный</w:t>
            </w:r>
          </w:p>
        </w:tc>
        <w:tc>
          <w:tcPr>
            <w:tcW w:w="708" w:type="dxa"/>
          </w:tcPr>
          <w:p w:rsidR="00D602B3" w:rsidRPr="00D602B3" w:rsidRDefault="00D602B3" w:rsidP="00D602B3">
            <w:pPr>
              <w:tabs>
                <w:tab w:val="left" w:pos="1862"/>
              </w:tabs>
              <w:ind w:firstLine="0"/>
              <w:jc w:val="center"/>
              <w:rPr>
                <w:sz w:val="28"/>
                <w:szCs w:val="28"/>
                <w:lang w:eastAsia="ru-RU"/>
              </w:rPr>
            </w:pPr>
            <w:r w:rsidRPr="00D602B3">
              <w:rPr>
                <w:sz w:val="28"/>
                <w:szCs w:val="28"/>
                <w:lang w:eastAsia="ru-RU"/>
              </w:rPr>
              <w:t>№</w:t>
            </w:r>
          </w:p>
        </w:tc>
        <w:tc>
          <w:tcPr>
            <w:tcW w:w="957" w:type="dxa"/>
          </w:tcPr>
          <w:p w:rsidR="00D602B3" w:rsidRPr="00D602B3" w:rsidRDefault="00306E28" w:rsidP="00D602B3">
            <w:pPr>
              <w:tabs>
                <w:tab w:val="left" w:pos="1862"/>
              </w:tabs>
              <w:ind w:firstLine="0"/>
              <w:jc w:val="center"/>
              <w:rPr>
                <w:sz w:val="28"/>
                <w:szCs w:val="28"/>
                <w:lang w:eastAsia="ru-RU"/>
              </w:rPr>
            </w:pPr>
            <w:r>
              <w:rPr>
                <w:sz w:val="28"/>
                <w:szCs w:val="28"/>
                <w:lang w:eastAsia="ru-RU"/>
              </w:rPr>
              <w:t>343</w:t>
            </w:r>
          </w:p>
        </w:tc>
      </w:tr>
    </w:tbl>
    <w:p w:rsidR="005754E2" w:rsidRDefault="005754E2" w:rsidP="00BA7482">
      <w:pPr>
        <w:pStyle w:val="ConsPlusTitle"/>
        <w:jc w:val="both"/>
        <w:rPr>
          <w:rFonts w:ascii="Times New Roman" w:hAnsi="Times New Roman" w:cs="Times New Roman"/>
          <w:b w:val="0"/>
          <w:sz w:val="28"/>
          <w:szCs w:val="28"/>
        </w:rPr>
      </w:pPr>
    </w:p>
    <w:p w:rsidR="007B7653" w:rsidRDefault="007B7653" w:rsidP="00BA7482">
      <w:pPr>
        <w:pStyle w:val="ConsPlusTitle"/>
        <w:jc w:val="both"/>
        <w:rPr>
          <w:rFonts w:ascii="Times New Roman" w:hAnsi="Times New Roman" w:cs="Times New Roman"/>
          <w:b w:val="0"/>
          <w:sz w:val="28"/>
          <w:szCs w:val="28"/>
        </w:rPr>
      </w:pPr>
    </w:p>
    <w:p w:rsidR="005754E2" w:rsidRPr="00BA7482" w:rsidRDefault="005754E2" w:rsidP="00BA7482">
      <w:pPr>
        <w:pStyle w:val="ConsPlusTitle"/>
        <w:jc w:val="both"/>
        <w:rPr>
          <w:rFonts w:ascii="Times New Roman" w:hAnsi="Times New Roman" w:cs="Times New Roman"/>
          <w:b w:val="0"/>
          <w:sz w:val="28"/>
          <w:szCs w:val="28"/>
        </w:rPr>
      </w:pPr>
    </w:p>
    <w:p w:rsidR="00BA7482" w:rsidRPr="0014609E" w:rsidRDefault="0014609E" w:rsidP="0014609E">
      <w:pPr>
        <w:pStyle w:val="ConsPlusTitle"/>
        <w:spacing w:line="240" w:lineRule="exact"/>
        <w:jc w:val="both"/>
        <w:rPr>
          <w:rFonts w:ascii="Times New Roman" w:hAnsi="Times New Roman" w:cs="Times New Roman"/>
          <w:b w:val="0"/>
          <w:sz w:val="28"/>
          <w:szCs w:val="28"/>
        </w:rPr>
      </w:pPr>
      <w:r>
        <w:rPr>
          <w:rFonts w:ascii="Times New Roman" w:hAnsi="Times New Roman" w:cs="Times New Roman"/>
          <w:b w:val="0"/>
          <w:sz w:val="28"/>
          <w:szCs w:val="28"/>
        </w:rPr>
        <w:t>О</w:t>
      </w:r>
      <w:r w:rsidR="0078132F">
        <w:rPr>
          <w:rFonts w:ascii="Times New Roman" w:hAnsi="Times New Roman" w:cs="Times New Roman"/>
          <w:b w:val="0"/>
          <w:sz w:val="28"/>
          <w:szCs w:val="28"/>
        </w:rPr>
        <w:t xml:space="preserve"> </w:t>
      </w:r>
      <w:r w:rsidR="00B46CCA">
        <w:rPr>
          <w:rFonts w:ascii="Times New Roman" w:hAnsi="Times New Roman" w:cs="Times New Roman"/>
          <w:b w:val="0"/>
          <w:sz w:val="28"/>
          <w:szCs w:val="28"/>
        </w:rPr>
        <w:t>внедрении системы</w:t>
      </w:r>
      <w:r w:rsidR="0078132F">
        <w:rPr>
          <w:rFonts w:ascii="Times New Roman" w:hAnsi="Times New Roman" w:cs="Times New Roman"/>
          <w:b w:val="0"/>
          <w:sz w:val="28"/>
          <w:szCs w:val="28"/>
        </w:rPr>
        <w:t xml:space="preserve"> персонифицированного финансирования </w:t>
      </w:r>
      <w:r w:rsidR="00DF48A5" w:rsidRPr="00DF48A5">
        <w:rPr>
          <w:rFonts w:ascii="Times New Roman" w:hAnsi="Times New Roman" w:cs="Times New Roman"/>
          <w:b w:val="0"/>
          <w:sz w:val="28"/>
          <w:szCs w:val="28"/>
        </w:rPr>
        <w:t>дополнительного образования детей в</w:t>
      </w:r>
      <w:r w:rsidR="00073160" w:rsidRPr="00073160">
        <w:rPr>
          <w:rFonts w:ascii="Times New Roman" w:hAnsi="Times New Roman" w:cs="Times New Roman"/>
          <w:b w:val="0"/>
          <w:sz w:val="28"/>
          <w:szCs w:val="28"/>
        </w:rPr>
        <w:t xml:space="preserve"> Благодарненском городском округе Ставропольского края</w:t>
      </w:r>
    </w:p>
    <w:p w:rsidR="000B7BA7" w:rsidRDefault="000B7BA7" w:rsidP="00BA7482">
      <w:pPr>
        <w:pStyle w:val="ConsPlusNormal"/>
        <w:jc w:val="both"/>
        <w:rPr>
          <w:rFonts w:ascii="Times New Roman" w:hAnsi="Times New Roman" w:cs="Times New Roman"/>
          <w:sz w:val="28"/>
          <w:szCs w:val="28"/>
        </w:rPr>
      </w:pPr>
    </w:p>
    <w:p w:rsidR="00D602B3" w:rsidRDefault="00D602B3" w:rsidP="00BA7482">
      <w:pPr>
        <w:pStyle w:val="ConsPlusNormal"/>
        <w:jc w:val="both"/>
        <w:rPr>
          <w:rFonts w:ascii="Times New Roman" w:hAnsi="Times New Roman" w:cs="Times New Roman"/>
          <w:sz w:val="28"/>
          <w:szCs w:val="28"/>
        </w:rPr>
      </w:pPr>
    </w:p>
    <w:p w:rsidR="001054BD" w:rsidRPr="0014609E" w:rsidRDefault="001054BD" w:rsidP="00BA7482">
      <w:pPr>
        <w:pStyle w:val="ConsPlusNormal"/>
        <w:jc w:val="both"/>
        <w:rPr>
          <w:rFonts w:ascii="Times New Roman" w:hAnsi="Times New Roman" w:cs="Times New Roman"/>
          <w:sz w:val="28"/>
          <w:szCs w:val="28"/>
        </w:rPr>
      </w:pPr>
    </w:p>
    <w:p w:rsidR="00073160" w:rsidRDefault="0078132F" w:rsidP="005754E2">
      <w:pPr>
        <w:ind w:firstLine="709"/>
        <w:rPr>
          <w:rFonts w:ascii="Times New Roman" w:hAnsi="Times New Roman"/>
          <w:sz w:val="28"/>
          <w:szCs w:val="28"/>
        </w:rPr>
      </w:pPr>
      <w:r>
        <w:rPr>
          <w:rFonts w:ascii="Times New Roman" w:hAnsi="Times New Roman"/>
          <w:sz w:val="28"/>
          <w:szCs w:val="28"/>
        </w:rPr>
        <w:t>В</w:t>
      </w:r>
      <w:r w:rsidRPr="004B5840">
        <w:rPr>
          <w:rFonts w:ascii="Times New Roman" w:eastAsia="Times New Roman" w:hAnsi="Times New Roman"/>
          <w:color w:val="000000"/>
          <w:sz w:val="28"/>
          <w:szCs w:val="28"/>
          <w:lang w:eastAsia="ru-RU"/>
        </w:rPr>
        <w:t xml:space="preserve">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w:t>
      </w:r>
      <w:r w:rsidR="00BB3CCD">
        <w:rPr>
          <w:rFonts w:ascii="Times New Roman" w:eastAsia="Times New Roman" w:hAnsi="Times New Roman"/>
          <w:color w:val="000000"/>
          <w:sz w:val="28"/>
          <w:szCs w:val="28"/>
          <w:lang w:eastAsia="ru-RU"/>
        </w:rPr>
        <w:t>0</w:t>
      </w:r>
      <w:r w:rsidRPr="004B5840">
        <w:rPr>
          <w:rFonts w:ascii="Times New Roman" w:eastAsia="Times New Roman" w:hAnsi="Times New Roman"/>
          <w:color w:val="000000"/>
          <w:sz w:val="28"/>
          <w:szCs w:val="28"/>
          <w:lang w:eastAsia="ru-RU"/>
        </w:rPr>
        <w:t>3 сентябр</w:t>
      </w:r>
      <w:r>
        <w:rPr>
          <w:rFonts w:ascii="Times New Roman" w:eastAsia="Times New Roman" w:hAnsi="Times New Roman"/>
          <w:color w:val="000000"/>
          <w:sz w:val="28"/>
          <w:szCs w:val="28"/>
          <w:lang w:eastAsia="ru-RU"/>
        </w:rPr>
        <w:t>я 2018 года</w:t>
      </w:r>
      <w:r w:rsidRPr="004B5840">
        <w:rPr>
          <w:rFonts w:ascii="Times New Roman" w:eastAsia="Times New Roman" w:hAnsi="Times New Roman"/>
          <w:color w:val="000000"/>
          <w:sz w:val="28"/>
          <w:szCs w:val="28"/>
          <w:lang w:eastAsia="ru-RU"/>
        </w:rPr>
        <w:t xml:space="preserve"> №10, </w:t>
      </w:r>
      <w:r w:rsidR="00787A77">
        <w:rPr>
          <w:rFonts w:ascii="Times New Roman" w:eastAsia="Times New Roman" w:hAnsi="Times New Roman"/>
          <w:color w:val="000000"/>
          <w:sz w:val="28"/>
          <w:szCs w:val="28"/>
          <w:lang w:eastAsia="ru-RU"/>
        </w:rPr>
        <w:t xml:space="preserve">на основании </w:t>
      </w:r>
      <w:r w:rsidR="00B46CCA">
        <w:rPr>
          <w:rFonts w:ascii="Times New Roman" w:eastAsia="Times New Roman" w:hAnsi="Times New Roman"/>
          <w:color w:val="000000"/>
          <w:sz w:val="28"/>
          <w:szCs w:val="28"/>
          <w:lang w:eastAsia="ru-RU"/>
        </w:rPr>
        <w:t>распоряжения</w:t>
      </w:r>
      <w:r w:rsidR="00CA248F">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Правительства</w:t>
      </w:r>
      <w:r w:rsidR="00CA248F">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Ставропольского края</w:t>
      </w:r>
      <w:r w:rsidR="00CA248F">
        <w:rPr>
          <w:rFonts w:ascii="Times New Roman" w:eastAsia="Times New Roman" w:hAnsi="Times New Roman"/>
          <w:color w:val="000000"/>
          <w:sz w:val="28"/>
          <w:szCs w:val="28"/>
          <w:lang w:eastAsia="ru-RU"/>
        </w:rPr>
        <w:t xml:space="preserve"> </w:t>
      </w:r>
      <w:r w:rsidRPr="00146531">
        <w:rPr>
          <w:rFonts w:ascii="Times New Roman" w:eastAsia="Times New Roman" w:hAnsi="Times New Roman"/>
          <w:color w:val="000000"/>
          <w:sz w:val="28"/>
          <w:szCs w:val="28"/>
          <w:lang w:eastAsia="ru-RU"/>
        </w:rPr>
        <w:t xml:space="preserve">от </w:t>
      </w:r>
      <w:r w:rsidR="00146531" w:rsidRPr="00146531">
        <w:rPr>
          <w:rFonts w:ascii="Times New Roman" w:eastAsia="Times New Roman" w:hAnsi="Times New Roman"/>
          <w:color w:val="000000"/>
          <w:sz w:val="28"/>
          <w:szCs w:val="28"/>
          <w:lang w:eastAsia="ru-RU"/>
        </w:rPr>
        <w:t>01 апреля 2021 года</w:t>
      </w:r>
      <w:r w:rsidRPr="00146531">
        <w:rPr>
          <w:rFonts w:ascii="Times New Roman" w:eastAsia="Times New Roman" w:hAnsi="Times New Roman"/>
          <w:color w:val="000000"/>
          <w:sz w:val="28"/>
          <w:szCs w:val="28"/>
          <w:lang w:eastAsia="ru-RU"/>
        </w:rPr>
        <w:t xml:space="preserve"> №</w:t>
      </w:r>
      <w:r w:rsidR="00146531">
        <w:rPr>
          <w:rFonts w:ascii="Times New Roman" w:eastAsia="Times New Roman" w:hAnsi="Times New Roman"/>
          <w:color w:val="000000"/>
          <w:sz w:val="28"/>
          <w:szCs w:val="28"/>
          <w:lang w:eastAsia="ru-RU"/>
        </w:rPr>
        <w:t>103-рп</w:t>
      </w:r>
      <w:r>
        <w:rPr>
          <w:rFonts w:ascii="Times New Roman" w:eastAsia="Times New Roman" w:hAnsi="Times New Roman"/>
          <w:color w:val="000000"/>
          <w:sz w:val="28"/>
          <w:szCs w:val="28"/>
          <w:lang w:eastAsia="ru-RU"/>
        </w:rPr>
        <w:t xml:space="preserve"> «</w:t>
      </w:r>
      <w:r w:rsidR="00146531">
        <w:rPr>
          <w:rFonts w:ascii="Times New Roman" w:hAnsi="Times New Roman"/>
          <w:sz w:val="28"/>
        </w:rPr>
        <w:t xml:space="preserve">О внедрении системы </w:t>
      </w:r>
      <w:r w:rsidRPr="00E87C8D">
        <w:rPr>
          <w:rFonts w:ascii="Times New Roman" w:hAnsi="Times New Roman"/>
          <w:sz w:val="28"/>
        </w:rPr>
        <w:t>персонифицированно</w:t>
      </w:r>
      <w:r w:rsidR="00146531">
        <w:rPr>
          <w:rFonts w:ascii="Times New Roman" w:hAnsi="Times New Roman"/>
          <w:sz w:val="28"/>
        </w:rPr>
        <w:t>го</w:t>
      </w:r>
      <w:r w:rsidRPr="00E87C8D">
        <w:rPr>
          <w:rFonts w:ascii="Times New Roman" w:hAnsi="Times New Roman"/>
          <w:sz w:val="28"/>
        </w:rPr>
        <w:t xml:space="preserve"> финансировани</w:t>
      </w:r>
      <w:r w:rsidR="00146531">
        <w:rPr>
          <w:rFonts w:ascii="Times New Roman" w:hAnsi="Times New Roman"/>
          <w:sz w:val="28"/>
        </w:rPr>
        <w:t>я</w:t>
      </w:r>
      <w:r w:rsidRPr="00E87C8D">
        <w:rPr>
          <w:rFonts w:ascii="Times New Roman" w:hAnsi="Times New Roman"/>
          <w:sz w:val="28"/>
        </w:rPr>
        <w:t xml:space="preserve"> дополнительного образования детей </w:t>
      </w:r>
      <w:r>
        <w:rPr>
          <w:rFonts w:ascii="Times New Roman" w:hAnsi="Times New Roman"/>
          <w:sz w:val="28"/>
        </w:rPr>
        <w:t>Ставропольского края</w:t>
      </w:r>
      <w:r>
        <w:rPr>
          <w:rFonts w:ascii="Times New Roman" w:eastAsia="Times New Roman" w:hAnsi="Times New Roman"/>
          <w:color w:val="000000"/>
          <w:sz w:val="28"/>
          <w:szCs w:val="28"/>
          <w:lang w:eastAsia="ru-RU"/>
        </w:rPr>
        <w:t xml:space="preserve">», </w:t>
      </w:r>
      <w:r w:rsidR="00073160" w:rsidRPr="00073160">
        <w:rPr>
          <w:rFonts w:ascii="Times New Roman" w:hAnsi="Times New Roman"/>
          <w:sz w:val="28"/>
          <w:szCs w:val="28"/>
        </w:rPr>
        <w:t xml:space="preserve">администрация Благодарненского городского округа Ставропольского края </w:t>
      </w:r>
    </w:p>
    <w:p w:rsidR="005754E2" w:rsidRDefault="005754E2" w:rsidP="005754E2">
      <w:pPr>
        <w:ind w:firstLine="709"/>
        <w:rPr>
          <w:rFonts w:ascii="Times New Roman" w:hAnsi="Times New Roman"/>
          <w:sz w:val="28"/>
          <w:szCs w:val="28"/>
        </w:rPr>
      </w:pPr>
    </w:p>
    <w:p w:rsidR="009D4140" w:rsidRDefault="009D4140" w:rsidP="00A27555">
      <w:pPr>
        <w:ind w:firstLine="0"/>
        <w:rPr>
          <w:rFonts w:ascii="Times New Roman" w:hAnsi="Times New Roman"/>
          <w:sz w:val="28"/>
          <w:szCs w:val="28"/>
        </w:rPr>
      </w:pPr>
    </w:p>
    <w:p w:rsidR="00E55DF4" w:rsidRPr="00E55DF4" w:rsidRDefault="00E55DF4" w:rsidP="00612E6B">
      <w:pPr>
        <w:ind w:firstLine="0"/>
        <w:jc w:val="left"/>
        <w:rPr>
          <w:rFonts w:ascii="Times New Roman" w:eastAsia="Times New Roman" w:hAnsi="Times New Roman"/>
          <w:sz w:val="28"/>
          <w:szCs w:val="24"/>
          <w:lang w:eastAsia="ru-RU"/>
        </w:rPr>
      </w:pPr>
      <w:r w:rsidRPr="00E55DF4">
        <w:rPr>
          <w:rFonts w:ascii="Times New Roman" w:eastAsia="Times New Roman" w:hAnsi="Times New Roman"/>
          <w:sz w:val="28"/>
          <w:szCs w:val="24"/>
          <w:lang w:eastAsia="ru-RU"/>
        </w:rPr>
        <w:t>ПОСТАНОВЛЯЕТ:</w:t>
      </w:r>
    </w:p>
    <w:p w:rsidR="009D4140" w:rsidRDefault="009D4140" w:rsidP="005976B3">
      <w:pPr>
        <w:ind w:firstLine="0"/>
        <w:rPr>
          <w:rFonts w:ascii="Times New Roman" w:hAnsi="Times New Roman"/>
          <w:sz w:val="28"/>
          <w:szCs w:val="28"/>
        </w:rPr>
      </w:pPr>
    </w:p>
    <w:p w:rsidR="005754E2" w:rsidRPr="00E55DF4" w:rsidRDefault="005754E2" w:rsidP="005976B3">
      <w:pPr>
        <w:ind w:firstLine="0"/>
        <w:rPr>
          <w:rFonts w:ascii="Times New Roman" w:hAnsi="Times New Roman"/>
          <w:sz w:val="28"/>
          <w:szCs w:val="28"/>
        </w:rPr>
      </w:pPr>
    </w:p>
    <w:p w:rsidR="00A27555" w:rsidRPr="00A27555" w:rsidRDefault="005976B3" w:rsidP="00A27555">
      <w:pPr>
        <w:ind w:firstLine="709"/>
        <w:rPr>
          <w:rFonts w:ascii="Times New Roman" w:hAnsi="Times New Roman"/>
          <w:sz w:val="28"/>
          <w:szCs w:val="28"/>
        </w:rPr>
      </w:pPr>
      <w:r>
        <w:rPr>
          <w:rFonts w:ascii="Times New Roman" w:hAnsi="Times New Roman"/>
          <w:sz w:val="28"/>
          <w:szCs w:val="28"/>
        </w:rPr>
        <w:t xml:space="preserve">1. </w:t>
      </w:r>
      <w:r w:rsidR="0078132F" w:rsidRPr="0078132F">
        <w:rPr>
          <w:rFonts w:ascii="Times New Roman" w:hAnsi="Times New Roman"/>
          <w:sz w:val="28"/>
          <w:szCs w:val="28"/>
        </w:rPr>
        <w:t>Обеспечить внедрение системы персонифицированного финансирования дополнительного образования детей</w:t>
      </w:r>
      <w:r w:rsidR="00D602B3">
        <w:rPr>
          <w:rFonts w:ascii="Times New Roman" w:hAnsi="Times New Roman"/>
          <w:sz w:val="28"/>
          <w:szCs w:val="28"/>
        </w:rPr>
        <w:t xml:space="preserve"> </w:t>
      </w:r>
      <w:r w:rsidR="00201D01" w:rsidRPr="00A27555">
        <w:rPr>
          <w:rFonts w:ascii="Times New Roman" w:hAnsi="Times New Roman"/>
          <w:sz w:val="28"/>
          <w:szCs w:val="28"/>
        </w:rPr>
        <w:t>в Благодарненском городском округе Ставропольского края</w:t>
      </w:r>
      <w:r w:rsidR="00201D01">
        <w:rPr>
          <w:rFonts w:ascii="Times New Roman" w:hAnsi="Times New Roman"/>
          <w:sz w:val="28"/>
          <w:szCs w:val="28"/>
        </w:rPr>
        <w:t xml:space="preserve"> </w:t>
      </w:r>
      <w:r w:rsidR="00D602B3" w:rsidRPr="0078132F">
        <w:rPr>
          <w:rFonts w:ascii="Times New Roman" w:hAnsi="Times New Roman"/>
          <w:sz w:val="28"/>
          <w:szCs w:val="28"/>
        </w:rPr>
        <w:t xml:space="preserve">с </w:t>
      </w:r>
      <w:r w:rsidR="00D602B3">
        <w:rPr>
          <w:rFonts w:ascii="Times New Roman" w:hAnsi="Times New Roman"/>
          <w:sz w:val="28"/>
          <w:szCs w:val="28"/>
        </w:rPr>
        <w:t>01 сентября 2022</w:t>
      </w:r>
      <w:r w:rsidR="00D602B3" w:rsidRPr="0078132F">
        <w:rPr>
          <w:rFonts w:ascii="Times New Roman" w:hAnsi="Times New Roman"/>
          <w:sz w:val="28"/>
          <w:szCs w:val="28"/>
        </w:rPr>
        <w:t xml:space="preserve"> года</w:t>
      </w:r>
      <w:r w:rsidR="0078132F">
        <w:rPr>
          <w:rFonts w:ascii="Times New Roman" w:hAnsi="Times New Roman"/>
          <w:sz w:val="28"/>
          <w:szCs w:val="28"/>
        </w:rPr>
        <w:t>.</w:t>
      </w:r>
    </w:p>
    <w:p w:rsidR="005976B3" w:rsidRPr="0014609E" w:rsidRDefault="005976B3" w:rsidP="00A27555">
      <w:pPr>
        <w:ind w:firstLine="0"/>
        <w:rPr>
          <w:rFonts w:ascii="Times New Roman" w:hAnsi="Times New Roman"/>
          <w:sz w:val="28"/>
          <w:szCs w:val="28"/>
        </w:rPr>
      </w:pPr>
    </w:p>
    <w:p w:rsidR="000124C6" w:rsidRDefault="000124C6" w:rsidP="0078132F">
      <w:pPr>
        <w:pStyle w:val="ConsPlusNormal"/>
        <w:ind w:firstLine="709"/>
        <w:jc w:val="both"/>
        <w:rPr>
          <w:rFonts w:ascii="Times New Roman" w:hAnsi="Times New Roman"/>
          <w:sz w:val="28"/>
          <w:szCs w:val="28"/>
        </w:rPr>
      </w:pPr>
      <w:r>
        <w:rPr>
          <w:rFonts w:ascii="Times New Roman" w:hAnsi="Times New Roman" w:cs="Times New Roman"/>
          <w:sz w:val="28"/>
          <w:szCs w:val="28"/>
        </w:rPr>
        <w:t>2</w:t>
      </w:r>
      <w:r w:rsidR="00BA7482" w:rsidRPr="0014609E">
        <w:rPr>
          <w:rFonts w:ascii="Times New Roman" w:hAnsi="Times New Roman" w:cs="Times New Roman"/>
          <w:sz w:val="28"/>
          <w:szCs w:val="28"/>
        </w:rPr>
        <w:t>. Утвердить прилагаемые</w:t>
      </w:r>
      <w:r w:rsidR="0044724C">
        <w:rPr>
          <w:rFonts w:ascii="Times New Roman" w:hAnsi="Times New Roman" w:cs="Times New Roman"/>
          <w:sz w:val="28"/>
          <w:szCs w:val="28"/>
        </w:rPr>
        <w:t xml:space="preserve"> </w:t>
      </w:r>
      <w:r w:rsidR="0078132F" w:rsidRPr="0078132F">
        <w:rPr>
          <w:rFonts w:ascii="Times New Roman" w:hAnsi="Times New Roman" w:cs="Times New Roman"/>
          <w:sz w:val="28"/>
          <w:szCs w:val="28"/>
        </w:rPr>
        <w:t>Правила персонифицированного финансирования допо</w:t>
      </w:r>
      <w:r w:rsidR="0078132F">
        <w:rPr>
          <w:rFonts w:ascii="Times New Roman" w:hAnsi="Times New Roman" w:cs="Times New Roman"/>
          <w:sz w:val="28"/>
          <w:szCs w:val="28"/>
        </w:rPr>
        <w:t xml:space="preserve">лнительного образования детей </w:t>
      </w:r>
      <w:r w:rsidR="00A27555" w:rsidRPr="00A27555">
        <w:rPr>
          <w:rFonts w:ascii="Times New Roman" w:hAnsi="Times New Roman"/>
          <w:sz w:val="28"/>
          <w:szCs w:val="28"/>
        </w:rPr>
        <w:t>в Благодарненском городском округе Ставропольского края</w:t>
      </w:r>
      <w:r w:rsidR="00A27555">
        <w:rPr>
          <w:rFonts w:ascii="Times New Roman" w:hAnsi="Times New Roman"/>
          <w:sz w:val="28"/>
          <w:szCs w:val="28"/>
        </w:rPr>
        <w:t>.</w:t>
      </w:r>
    </w:p>
    <w:p w:rsidR="0078132F" w:rsidRDefault="0078132F" w:rsidP="0078132F">
      <w:pPr>
        <w:pStyle w:val="ConsPlusNormal"/>
        <w:ind w:firstLine="709"/>
        <w:jc w:val="both"/>
        <w:rPr>
          <w:rFonts w:ascii="Times New Roman" w:hAnsi="Times New Roman"/>
          <w:sz w:val="28"/>
          <w:szCs w:val="28"/>
        </w:rPr>
      </w:pPr>
    </w:p>
    <w:p w:rsidR="0078132F" w:rsidRDefault="0078132F" w:rsidP="0078132F">
      <w:pPr>
        <w:pStyle w:val="ConsPlusNormal"/>
        <w:ind w:firstLine="709"/>
        <w:jc w:val="both"/>
        <w:rPr>
          <w:rFonts w:ascii="Times New Roman" w:hAnsi="Times New Roman"/>
          <w:bCs/>
          <w:sz w:val="28"/>
          <w:szCs w:val="28"/>
        </w:rPr>
      </w:pPr>
      <w:r>
        <w:rPr>
          <w:rFonts w:ascii="Times New Roman" w:hAnsi="Times New Roman"/>
          <w:sz w:val="28"/>
          <w:szCs w:val="28"/>
        </w:rPr>
        <w:t xml:space="preserve">3. </w:t>
      </w:r>
      <w:r>
        <w:rPr>
          <w:rFonts w:ascii="Times New Roman" w:hAnsi="Times New Roman"/>
          <w:bCs/>
          <w:sz w:val="28"/>
          <w:szCs w:val="28"/>
        </w:rPr>
        <w:t>Определить у</w:t>
      </w:r>
      <w:r w:rsidRPr="0078132F">
        <w:rPr>
          <w:rFonts w:ascii="Times New Roman" w:hAnsi="Times New Roman"/>
          <w:bCs/>
          <w:sz w:val="28"/>
          <w:szCs w:val="28"/>
        </w:rPr>
        <w:t xml:space="preserve">правление образования </w:t>
      </w:r>
      <w:r>
        <w:rPr>
          <w:rFonts w:ascii="Times New Roman" w:hAnsi="Times New Roman"/>
          <w:bCs/>
          <w:sz w:val="28"/>
          <w:szCs w:val="28"/>
        </w:rPr>
        <w:t xml:space="preserve">и молодежной политики администрации Благодарненского городского округа Ставропольского края </w:t>
      </w:r>
      <w:r w:rsidR="00BB3CCD">
        <w:rPr>
          <w:rFonts w:ascii="Times New Roman" w:hAnsi="Times New Roman"/>
          <w:bCs/>
          <w:sz w:val="28"/>
          <w:szCs w:val="28"/>
        </w:rPr>
        <w:t>уполномоченным органом</w:t>
      </w:r>
      <w:r w:rsidRPr="0078132F">
        <w:rPr>
          <w:rFonts w:ascii="Times New Roman" w:hAnsi="Times New Roman"/>
          <w:bCs/>
          <w:sz w:val="28"/>
          <w:szCs w:val="28"/>
        </w:rPr>
        <w:t xml:space="preserve"> по </w:t>
      </w:r>
      <w:r w:rsidR="00BB3CCD">
        <w:rPr>
          <w:rFonts w:ascii="Times New Roman" w:hAnsi="Times New Roman"/>
          <w:bCs/>
          <w:sz w:val="28"/>
          <w:szCs w:val="28"/>
        </w:rPr>
        <w:t>внедрению</w:t>
      </w:r>
      <w:r w:rsidRPr="0078132F">
        <w:rPr>
          <w:rFonts w:ascii="Times New Roman" w:hAnsi="Times New Roman"/>
          <w:bCs/>
          <w:sz w:val="28"/>
          <w:szCs w:val="28"/>
        </w:rPr>
        <w:t xml:space="preserve"> системы персонифицированного финансирования </w:t>
      </w:r>
      <w:r w:rsidRPr="0078132F">
        <w:rPr>
          <w:rFonts w:ascii="Times New Roman" w:hAnsi="Times New Roman"/>
          <w:sz w:val="28"/>
          <w:szCs w:val="28"/>
        </w:rPr>
        <w:t>дополнительного образования детей</w:t>
      </w:r>
      <w:r w:rsidRPr="0078132F">
        <w:rPr>
          <w:rFonts w:ascii="Times New Roman" w:hAnsi="Times New Roman"/>
          <w:bCs/>
          <w:sz w:val="28"/>
          <w:szCs w:val="28"/>
        </w:rPr>
        <w:t xml:space="preserve"> по исполнению программы персонифицированного финансирования.</w:t>
      </w:r>
    </w:p>
    <w:p w:rsidR="00D84DDB" w:rsidRPr="0078132F" w:rsidRDefault="00D84DDB" w:rsidP="0078132F">
      <w:pPr>
        <w:pStyle w:val="ConsPlusNormal"/>
        <w:ind w:firstLine="709"/>
        <w:jc w:val="both"/>
        <w:rPr>
          <w:rFonts w:ascii="Times New Roman" w:hAnsi="Times New Roman"/>
          <w:sz w:val="28"/>
          <w:szCs w:val="28"/>
        </w:rPr>
      </w:pPr>
    </w:p>
    <w:p w:rsidR="00D84DDB" w:rsidRDefault="00D84DDB" w:rsidP="00D84DDB">
      <w:pPr>
        <w:pStyle w:val="ConsPlusNormal"/>
        <w:ind w:firstLine="709"/>
        <w:jc w:val="both"/>
        <w:rPr>
          <w:rFonts w:ascii="Times New Roman" w:hAnsi="Times New Roman" w:cs="Times New Roman"/>
          <w:sz w:val="28"/>
          <w:szCs w:val="28"/>
        </w:rPr>
      </w:pPr>
      <w:r w:rsidRPr="00D84DDB">
        <w:rPr>
          <w:rFonts w:ascii="Times New Roman" w:hAnsi="Times New Roman" w:cs="Times New Roman"/>
          <w:sz w:val="28"/>
          <w:szCs w:val="28"/>
        </w:rPr>
        <w:t>4. Управлению образования</w:t>
      </w:r>
      <w:r w:rsidR="00787A77">
        <w:rPr>
          <w:rFonts w:ascii="Times New Roman" w:hAnsi="Times New Roman" w:cs="Times New Roman"/>
          <w:sz w:val="28"/>
          <w:szCs w:val="28"/>
        </w:rPr>
        <w:t xml:space="preserve"> и молодежной политики а</w:t>
      </w:r>
      <w:r w:rsidR="00787A77" w:rsidRPr="00D84DDB">
        <w:rPr>
          <w:rFonts w:ascii="Times New Roman" w:hAnsi="Times New Roman" w:cs="Times New Roman"/>
          <w:sz w:val="28"/>
          <w:szCs w:val="28"/>
        </w:rPr>
        <w:t xml:space="preserve">дминистрации </w:t>
      </w:r>
      <w:r w:rsidR="00787A77">
        <w:rPr>
          <w:rFonts w:ascii="Times New Roman" w:hAnsi="Times New Roman" w:cs="Times New Roman"/>
          <w:sz w:val="28"/>
          <w:szCs w:val="28"/>
        </w:rPr>
        <w:t>Благодарненского городского округа Ставропольского края (Сурмилова)</w:t>
      </w:r>
      <w:r>
        <w:rPr>
          <w:rFonts w:ascii="Times New Roman" w:hAnsi="Times New Roman" w:cs="Times New Roman"/>
          <w:sz w:val="28"/>
          <w:szCs w:val="28"/>
        </w:rPr>
        <w:t>, у</w:t>
      </w:r>
      <w:r w:rsidRPr="00D84DDB">
        <w:rPr>
          <w:rFonts w:ascii="Times New Roman" w:hAnsi="Times New Roman" w:cs="Times New Roman"/>
          <w:sz w:val="28"/>
          <w:szCs w:val="28"/>
        </w:rPr>
        <w:t>правлению культуры</w:t>
      </w:r>
      <w:r>
        <w:rPr>
          <w:rFonts w:ascii="Times New Roman" w:hAnsi="Times New Roman" w:cs="Times New Roman"/>
          <w:sz w:val="28"/>
          <w:szCs w:val="28"/>
        </w:rPr>
        <w:t xml:space="preserve"> а</w:t>
      </w:r>
      <w:r w:rsidRPr="00D84DDB">
        <w:rPr>
          <w:rFonts w:ascii="Times New Roman" w:hAnsi="Times New Roman" w:cs="Times New Roman"/>
          <w:sz w:val="28"/>
          <w:szCs w:val="28"/>
        </w:rPr>
        <w:t xml:space="preserve">дминистрации </w:t>
      </w:r>
      <w:r>
        <w:rPr>
          <w:rFonts w:ascii="Times New Roman" w:hAnsi="Times New Roman" w:cs="Times New Roman"/>
          <w:sz w:val="28"/>
          <w:szCs w:val="28"/>
        </w:rPr>
        <w:t xml:space="preserve">Благодарненского городского округа </w:t>
      </w:r>
      <w:r>
        <w:rPr>
          <w:rFonts w:ascii="Times New Roman" w:hAnsi="Times New Roman" w:cs="Times New Roman"/>
          <w:sz w:val="28"/>
          <w:szCs w:val="28"/>
        </w:rPr>
        <w:lastRenderedPageBreak/>
        <w:t>Ставропольского края</w:t>
      </w:r>
      <w:r w:rsidR="00787A77">
        <w:rPr>
          <w:rFonts w:ascii="Times New Roman" w:hAnsi="Times New Roman" w:cs="Times New Roman"/>
          <w:sz w:val="28"/>
          <w:szCs w:val="28"/>
        </w:rPr>
        <w:t xml:space="preserve"> (Агибанова)</w:t>
      </w:r>
      <w:r>
        <w:rPr>
          <w:rFonts w:ascii="Times New Roman" w:hAnsi="Times New Roman" w:cs="Times New Roman"/>
          <w:sz w:val="28"/>
          <w:szCs w:val="28"/>
        </w:rPr>
        <w:t>, управлению физической культуры и спорта а</w:t>
      </w:r>
      <w:r w:rsidRPr="00D84DDB">
        <w:rPr>
          <w:rFonts w:ascii="Times New Roman" w:hAnsi="Times New Roman" w:cs="Times New Roman"/>
          <w:sz w:val="28"/>
          <w:szCs w:val="28"/>
        </w:rPr>
        <w:t xml:space="preserve">дминистрации </w:t>
      </w:r>
      <w:r>
        <w:rPr>
          <w:rFonts w:ascii="Times New Roman" w:hAnsi="Times New Roman" w:cs="Times New Roman"/>
          <w:sz w:val="28"/>
          <w:szCs w:val="28"/>
        </w:rPr>
        <w:t xml:space="preserve">Благодарненского городского округа Ставропольского края </w:t>
      </w:r>
      <w:r w:rsidR="00787A77">
        <w:rPr>
          <w:rFonts w:ascii="Times New Roman" w:hAnsi="Times New Roman" w:cs="Times New Roman"/>
          <w:sz w:val="28"/>
          <w:szCs w:val="28"/>
        </w:rPr>
        <w:t xml:space="preserve">(Мищенко) </w:t>
      </w:r>
      <w:r w:rsidRPr="00D84DDB">
        <w:rPr>
          <w:rFonts w:ascii="Times New Roman" w:hAnsi="Times New Roman" w:cs="Times New Roman"/>
          <w:sz w:val="28"/>
          <w:szCs w:val="28"/>
        </w:rPr>
        <w:t>обеспечить внедрение системы персонифицированного финансирования дополнительного образования детей в организациях, реализующих дополнительные общеобразовательные программы.</w:t>
      </w:r>
    </w:p>
    <w:p w:rsidR="00D84DDB" w:rsidRDefault="00D84DDB" w:rsidP="00D84DDB">
      <w:pPr>
        <w:pStyle w:val="ConsPlusNormal"/>
        <w:ind w:firstLine="709"/>
        <w:jc w:val="both"/>
        <w:rPr>
          <w:rFonts w:ascii="Times New Roman" w:hAnsi="Times New Roman" w:cs="Times New Roman"/>
          <w:sz w:val="28"/>
          <w:szCs w:val="28"/>
        </w:rPr>
      </w:pPr>
    </w:p>
    <w:p w:rsidR="00D84DDB" w:rsidRPr="00D84DDB" w:rsidRDefault="00D84DDB" w:rsidP="00D84D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8B6668">
        <w:rPr>
          <w:rFonts w:ascii="Times New Roman" w:hAnsi="Times New Roman" w:cs="Times New Roman"/>
          <w:sz w:val="28"/>
          <w:szCs w:val="28"/>
        </w:rPr>
        <w:t xml:space="preserve">Муниципальному учреждения </w:t>
      </w:r>
      <w:r w:rsidR="0044724C" w:rsidRPr="008B6668">
        <w:rPr>
          <w:rFonts w:ascii="Times New Roman" w:hAnsi="Times New Roman" w:cs="Times New Roman"/>
          <w:sz w:val="28"/>
          <w:szCs w:val="28"/>
        </w:rPr>
        <w:t>дополнительного образования</w:t>
      </w:r>
      <w:r w:rsidR="008B6668" w:rsidRPr="008B6668">
        <w:rPr>
          <w:rFonts w:ascii="Times New Roman" w:hAnsi="Times New Roman" w:cs="Times New Roman"/>
          <w:sz w:val="28"/>
          <w:szCs w:val="28"/>
        </w:rPr>
        <w:t xml:space="preserve"> </w:t>
      </w:r>
      <w:r w:rsidR="0044724C" w:rsidRPr="008B6668">
        <w:rPr>
          <w:rFonts w:ascii="Times New Roman" w:hAnsi="Times New Roman" w:cs="Times New Roman"/>
          <w:sz w:val="28"/>
          <w:szCs w:val="28"/>
        </w:rPr>
        <w:t xml:space="preserve"> </w:t>
      </w:r>
      <w:r w:rsidRPr="008B6668">
        <w:rPr>
          <w:rFonts w:ascii="Times New Roman" w:hAnsi="Times New Roman" w:cs="Times New Roman"/>
          <w:sz w:val="28"/>
          <w:szCs w:val="28"/>
        </w:rPr>
        <w:t>«</w:t>
      </w:r>
      <w:r w:rsidR="0044724C" w:rsidRPr="008B6668">
        <w:rPr>
          <w:rFonts w:ascii="Times New Roman" w:hAnsi="Times New Roman" w:cs="Times New Roman"/>
          <w:sz w:val="28"/>
          <w:szCs w:val="28"/>
        </w:rPr>
        <w:t xml:space="preserve">Центр дополнительного </w:t>
      </w:r>
      <w:r w:rsidRPr="008B6668">
        <w:rPr>
          <w:rFonts w:ascii="Times New Roman" w:hAnsi="Times New Roman" w:cs="Times New Roman"/>
          <w:sz w:val="28"/>
          <w:szCs w:val="28"/>
        </w:rPr>
        <w:t xml:space="preserve">образования» </w:t>
      </w:r>
      <w:r w:rsidR="00D602B3" w:rsidRPr="008B6668">
        <w:rPr>
          <w:rFonts w:ascii="Times New Roman" w:hAnsi="Times New Roman" w:cs="Times New Roman"/>
          <w:sz w:val="28"/>
          <w:szCs w:val="28"/>
        </w:rPr>
        <w:t xml:space="preserve">(Косилова) </w:t>
      </w:r>
      <w:r w:rsidRPr="00D84DDB">
        <w:rPr>
          <w:rFonts w:ascii="Times New Roman" w:hAnsi="Times New Roman" w:cs="Times New Roman"/>
          <w:sz w:val="28"/>
          <w:szCs w:val="28"/>
        </w:rPr>
        <w:t xml:space="preserve">обеспечить взаимодействие с оператором персонифицированного финансирования </w:t>
      </w:r>
      <w:r>
        <w:rPr>
          <w:rFonts w:ascii="Times New Roman" w:hAnsi="Times New Roman" w:cs="Times New Roman"/>
          <w:sz w:val="28"/>
          <w:szCs w:val="28"/>
        </w:rPr>
        <w:t>Ставропольского края</w:t>
      </w:r>
      <w:r w:rsidRPr="00D84DDB">
        <w:rPr>
          <w:rFonts w:ascii="Times New Roman" w:hAnsi="Times New Roman" w:cs="Times New Roman"/>
          <w:sz w:val="28"/>
          <w:szCs w:val="28"/>
        </w:rPr>
        <w:t>, содействовать информированию о системе персонифицированного финансирования дополнительного образования детей, организационному и методическому сопровождению внедрения системы персонифицированного финансирования дополнительного образования детей</w:t>
      </w:r>
      <w:r>
        <w:rPr>
          <w:rFonts w:ascii="Times New Roman" w:hAnsi="Times New Roman" w:cs="Times New Roman"/>
          <w:sz w:val="28"/>
          <w:szCs w:val="28"/>
        </w:rPr>
        <w:t xml:space="preserve"> в Благодарненском городском округе Ставропольского края</w:t>
      </w:r>
      <w:r w:rsidRPr="00D84DDB">
        <w:rPr>
          <w:rFonts w:ascii="Times New Roman" w:hAnsi="Times New Roman" w:cs="Times New Roman"/>
          <w:sz w:val="28"/>
          <w:szCs w:val="28"/>
        </w:rPr>
        <w:t>.</w:t>
      </w:r>
    </w:p>
    <w:p w:rsidR="000B7BA7" w:rsidRPr="0014609E" w:rsidRDefault="000B7BA7" w:rsidP="00D84DDB">
      <w:pPr>
        <w:pStyle w:val="ConsPlusNormal"/>
        <w:jc w:val="both"/>
        <w:rPr>
          <w:rFonts w:ascii="Times New Roman" w:hAnsi="Times New Roman" w:cs="Times New Roman"/>
          <w:sz w:val="28"/>
          <w:szCs w:val="28"/>
        </w:rPr>
      </w:pPr>
    </w:p>
    <w:p w:rsidR="007B7653" w:rsidRPr="00D84DDB" w:rsidRDefault="00D84DDB" w:rsidP="00D84DDB">
      <w:pPr>
        <w:pStyle w:val="ConsPlusNormal"/>
        <w:ind w:firstLine="709"/>
        <w:jc w:val="both"/>
        <w:rPr>
          <w:rFonts w:ascii="Times New Roman" w:hAnsi="Times New Roman"/>
          <w:sz w:val="28"/>
          <w:szCs w:val="28"/>
        </w:rPr>
      </w:pPr>
      <w:r>
        <w:rPr>
          <w:rFonts w:ascii="Times New Roman" w:hAnsi="Times New Roman" w:cs="Times New Roman"/>
          <w:sz w:val="28"/>
          <w:szCs w:val="28"/>
        </w:rPr>
        <w:t>6</w:t>
      </w:r>
      <w:r w:rsidR="00F31F74" w:rsidRPr="008356E4">
        <w:rPr>
          <w:rFonts w:ascii="Times New Roman" w:hAnsi="Times New Roman" w:cs="Times New Roman"/>
          <w:sz w:val="28"/>
          <w:szCs w:val="28"/>
        </w:rPr>
        <w:t xml:space="preserve">. Контроль за </w:t>
      </w:r>
      <w:r w:rsidR="000C0628">
        <w:rPr>
          <w:rFonts w:ascii="Times New Roman" w:hAnsi="Times New Roman" w:cs="Times New Roman"/>
          <w:sz w:val="28"/>
          <w:szCs w:val="28"/>
        </w:rPr>
        <w:t>выполнение</w:t>
      </w:r>
      <w:r w:rsidR="00BF1ECF">
        <w:rPr>
          <w:rFonts w:ascii="Times New Roman" w:hAnsi="Times New Roman" w:cs="Times New Roman"/>
          <w:sz w:val="28"/>
          <w:szCs w:val="28"/>
        </w:rPr>
        <w:t>м</w:t>
      </w:r>
      <w:r w:rsidR="00F31F74" w:rsidRPr="008356E4">
        <w:rPr>
          <w:rFonts w:ascii="Times New Roman" w:hAnsi="Times New Roman" w:cs="Times New Roman"/>
          <w:sz w:val="28"/>
          <w:szCs w:val="28"/>
        </w:rPr>
        <w:t xml:space="preserve"> настоящего постановления возложить на заместителя главы </w:t>
      </w:r>
      <w:r w:rsidR="00A47AC7" w:rsidRPr="00A47AC7">
        <w:rPr>
          <w:rFonts w:ascii="Times New Roman" w:hAnsi="Times New Roman"/>
          <w:sz w:val="28"/>
          <w:szCs w:val="28"/>
        </w:rPr>
        <w:t>администрации - начальник</w:t>
      </w:r>
      <w:r w:rsidR="00A47AC7">
        <w:rPr>
          <w:rFonts w:ascii="Times New Roman" w:hAnsi="Times New Roman"/>
          <w:sz w:val="28"/>
          <w:szCs w:val="28"/>
        </w:rPr>
        <w:t>а</w:t>
      </w:r>
      <w:r w:rsidR="00A47AC7" w:rsidRPr="00A47AC7">
        <w:rPr>
          <w:rFonts w:ascii="Times New Roman" w:hAnsi="Times New Roman"/>
          <w:sz w:val="28"/>
          <w:szCs w:val="28"/>
        </w:rPr>
        <w:t xml:space="preserve"> </w:t>
      </w:r>
      <w:r w:rsidR="0044724C">
        <w:rPr>
          <w:rFonts w:ascii="Times New Roman" w:hAnsi="Times New Roman"/>
          <w:sz w:val="28"/>
          <w:szCs w:val="28"/>
        </w:rPr>
        <w:t>финансового управления</w:t>
      </w:r>
      <w:r w:rsidR="00A47AC7" w:rsidRPr="00A47AC7">
        <w:rPr>
          <w:rFonts w:ascii="Times New Roman" w:hAnsi="Times New Roman"/>
          <w:sz w:val="28"/>
          <w:szCs w:val="28"/>
        </w:rPr>
        <w:t xml:space="preserve"> администрации</w:t>
      </w:r>
      <w:r w:rsidR="0044724C">
        <w:rPr>
          <w:rFonts w:ascii="Times New Roman" w:hAnsi="Times New Roman"/>
          <w:sz w:val="28"/>
          <w:szCs w:val="28"/>
        </w:rPr>
        <w:t xml:space="preserve"> </w:t>
      </w:r>
      <w:r w:rsidR="00A47AC7" w:rsidRPr="00A47AC7">
        <w:rPr>
          <w:rFonts w:ascii="Times New Roman" w:hAnsi="Times New Roman"/>
          <w:sz w:val="28"/>
          <w:szCs w:val="28"/>
        </w:rPr>
        <w:t xml:space="preserve">Благодарненского городского округа </w:t>
      </w:r>
      <w:r w:rsidR="00A47AC7" w:rsidRPr="00A47AC7">
        <w:rPr>
          <w:rFonts w:ascii="Times New Roman" w:hAnsi="Times New Roman" w:cs="Times New Roman"/>
          <w:sz w:val="28"/>
          <w:szCs w:val="28"/>
        </w:rPr>
        <w:t>Ставропольского края</w:t>
      </w:r>
      <w:r w:rsidR="0044724C">
        <w:rPr>
          <w:rFonts w:ascii="Times New Roman" w:hAnsi="Times New Roman" w:cs="Times New Roman"/>
          <w:sz w:val="28"/>
          <w:szCs w:val="28"/>
        </w:rPr>
        <w:t xml:space="preserve"> Кузнецову Л.В.</w:t>
      </w:r>
    </w:p>
    <w:p w:rsidR="007B7653" w:rsidRDefault="007B7653" w:rsidP="00BF1ECF">
      <w:pPr>
        <w:pStyle w:val="ConsPlusNormal"/>
        <w:jc w:val="both"/>
        <w:rPr>
          <w:rFonts w:ascii="Times New Roman" w:hAnsi="Times New Roman" w:cs="Times New Roman"/>
          <w:sz w:val="28"/>
          <w:szCs w:val="28"/>
        </w:rPr>
      </w:pPr>
    </w:p>
    <w:p w:rsidR="00E55DF4" w:rsidRDefault="00D84DDB" w:rsidP="00E55DF4">
      <w:pPr>
        <w:pStyle w:val="ConsPlusNormal"/>
        <w:ind w:firstLine="709"/>
        <w:jc w:val="both"/>
        <w:rPr>
          <w:rFonts w:ascii="Times New Roman" w:hAnsi="Times New Roman" w:cs="Times New Roman"/>
          <w:sz w:val="28"/>
          <w:szCs w:val="24"/>
        </w:rPr>
      </w:pPr>
      <w:r>
        <w:rPr>
          <w:rFonts w:ascii="Times New Roman" w:hAnsi="Times New Roman" w:cs="Times New Roman"/>
          <w:sz w:val="28"/>
          <w:szCs w:val="28"/>
        </w:rPr>
        <w:t>7</w:t>
      </w:r>
      <w:r w:rsidR="00E55DF4">
        <w:rPr>
          <w:rFonts w:ascii="Times New Roman" w:hAnsi="Times New Roman" w:cs="Times New Roman"/>
          <w:sz w:val="28"/>
          <w:szCs w:val="28"/>
        </w:rPr>
        <w:t xml:space="preserve">. </w:t>
      </w:r>
      <w:r w:rsidRPr="00D84DDB">
        <w:rPr>
          <w:rFonts w:ascii="Times New Roman" w:hAnsi="Times New Roman" w:cs="Times New Roman"/>
          <w:sz w:val="28"/>
          <w:szCs w:val="28"/>
        </w:rPr>
        <w:t>Настоящее постановление вступает в силу на следующий день после дня его официального опубликования.</w:t>
      </w:r>
    </w:p>
    <w:p w:rsidR="00225B9B" w:rsidRDefault="00225B9B" w:rsidP="00E55DF4">
      <w:pPr>
        <w:pStyle w:val="ConsPlusNormal"/>
        <w:ind w:firstLine="709"/>
        <w:jc w:val="both"/>
        <w:rPr>
          <w:rFonts w:ascii="Times New Roman" w:hAnsi="Times New Roman" w:cs="Times New Roman"/>
          <w:sz w:val="28"/>
          <w:szCs w:val="24"/>
        </w:rPr>
      </w:pPr>
    </w:p>
    <w:p w:rsidR="00201D01" w:rsidRDefault="00201D01" w:rsidP="00E55DF4">
      <w:pPr>
        <w:pStyle w:val="ConsPlusNormal"/>
        <w:ind w:firstLine="709"/>
        <w:jc w:val="both"/>
        <w:rPr>
          <w:rFonts w:ascii="Times New Roman" w:hAnsi="Times New Roman" w:cs="Times New Roman"/>
          <w:sz w:val="28"/>
          <w:szCs w:val="24"/>
        </w:rPr>
      </w:pPr>
    </w:p>
    <w:p w:rsidR="007B7653" w:rsidRDefault="007B7653" w:rsidP="00E55DF4">
      <w:pPr>
        <w:pStyle w:val="ConsPlusNormal"/>
        <w:ind w:firstLine="709"/>
        <w:jc w:val="both"/>
        <w:rPr>
          <w:rFonts w:ascii="Times New Roman" w:hAnsi="Times New Roman" w:cs="Times New Roman"/>
          <w:sz w:val="28"/>
          <w:szCs w:val="24"/>
        </w:rPr>
      </w:pPr>
    </w:p>
    <w:tbl>
      <w:tblPr>
        <w:tblW w:w="0" w:type="auto"/>
        <w:tblLook w:val="01E0" w:firstRow="1" w:lastRow="1" w:firstColumn="1" w:lastColumn="1" w:noHBand="0" w:noVBand="0"/>
      </w:tblPr>
      <w:tblGrid>
        <w:gridCol w:w="7022"/>
        <w:gridCol w:w="2332"/>
      </w:tblGrid>
      <w:tr w:rsidR="00F31F74" w:rsidRPr="00B34125" w:rsidTr="00A27555">
        <w:trPr>
          <w:trHeight w:val="708"/>
        </w:trPr>
        <w:tc>
          <w:tcPr>
            <w:tcW w:w="7196" w:type="dxa"/>
          </w:tcPr>
          <w:p w:rsidR="009D4140" w:rsidRDefault="009D4140" w:rsidP="000C0628">
            <w:pPr>
              <w:spacing w:line="240" w:lineRule="exact"/>
              <w:ind w:firstLine="0"/>
              <w:rPr>
                <w:rFonts w:ascii="Times New Roman" w:hAnsi="Times New Roman"/>
                <w:sz w:val="28"/>
                <w:szCs w:val="28"/>
              </w:rPr>
            </w:pPr>
          </w:p>
          <w:p w:rsidR="000C0628" w:rsidRDefault="00A27555" w:rsidP="000C0628">
            <w:pPr>
              <w:spacing w:line="240" w:lineRule="exact"/>
              <w:ind w:firstLine="0"/>
              <w:rPr>
                <w:rFonts w:ascii="Times New Roman" w:hAnsi="Times New Roman"/>
                <w:sz w:val="28"/>
                <w:szCs w:val="28"/>
              </w:rPr>
            </w:pPr>
            <w:r>
              <w:rPr>
                <w:rFonts w:ascii="Times New Roman" w:hAnsi="Times New Roman"/>
                <w:sz w:val="28"/>
                <w:szCs w:val="28"/>
              </w:rPr>
              <w:t>Глава</w:t>
            </w:r>
          </w:p>
          <w:p w:rsidR="005D35AB" w:rsidRDefault="000C0628" w:rsidP="005D35AB">
            <w:pPr>
              <w:spacing w:line="240" w:lineRule="exact"/>
              <w:ind w:firstLine="0"/>
              <w:rPr>
                <w:rFonts w:ascii="Times New Roman" w:hAnsi="Times New Roman"/>
                <w:sz w:val="28"/>
                <w:szCs w:val="28"/>
              </w:rPr>
            </w:pPr>
            <w:r w:rsidRPr="000C0628">
              <w:rPr>
                <w:rFonts w:ascii="Times New Roman" w:hAnsi="Times New Roman"/>
                <w:sz w:val="28"/>
                <w:szCs w:val="28"/>
              </w:rPr>
              <w:t xml:space="preserve">Благодарненского </w:t>
            </w:r>
            <w:r w:rsidR="005D35AB" w:rsidRPr="000C0628">
              <w:rPr>
                <w:rFonts w:ascii="Times New Roman" w:hAnsi="Times New Roman"/>
                <w:sz w:val="28"/>
                <w:szCs w:val="28"/>
              </w:rPr>
              <w:t>городского округа</w:t>
            </w:r>
          </w:p>
          <w:p w:rsidR="00F31F74" w:rsidRPr="00B34125" w:rsidRDefault="00A27555" w:rsidP="005D35AB">
            <w:pPr>
              <w:spacing w:line="240" w:lineRule="exact"/>
              <w:ind w:firstLine="0"/>
              <w:rPr>
                <w:rFonts w:ascii="Times New Roman" w:hAnsi="Times New Roman"/>
                <w:sz w:val="28"/>
                <w:szCs w:val="28"/>
              </w:rPr>
            </w:pPr>
            <w:r>
              <w:rPr>
                <w:rFonts w:ascii="Times New Roman" w:hAnsi="Times New Roman"/>
                <w:sz w:val="28"/>
                <w:szCs w:val="28"/>
              </w:rPr>
              <w:t>Ставрополь</w:t>
            </w:r>
            <w:r w:rsidR="000C0628" w:rsidRPr="000C0628">
              <w:rPr>
                <w:rFonts w:ascii="Times New Roman" w:hAnsi="Times New Roman"/>
                <w:sz w:val="28"/>
                <w:szCs w:val="28"/>
              </w:rPr>
              <w:t>ско</w:t>
            </w:r>
            <w:r>
              <w:rPr>
                <w:rFonts w:ascii="Times New Roman" w:hAnsi="Times New Roman"/>
                <w:sz w:val="28"/>
                <w:szCs w:val="28"/>
              </w:rPr>
              <w:t>го края</w:t>
            </w:r>
          </w:p>
        </w:tc>
        <w:tc>
          <w:tcPr>
            <w:tcW w:w="2374" w:type="dxa"/>
          </w:tcPr>
          <w:p w:rsidR="00F31F74" w:rsidRPr="00B34125" w:rsidRDefault="00F31F74" w:rsidP="00D316B8">
            <w:pPr>
              <w:spacing w:line="240" w:lineRule="exact"/>
              <w:jc w:val="right"/>
              <w:rPr>
                <w:rFonts w:ascii="Times New Roman" w:hAnsi="Times New Roman"/>
                <w:sz w:val="28"/>
                <w:szCs w:val="28"/>
              </w:rPr>
            </w:pPr>
          </w:p>
          <w:p w:rsidR="00F31F74" w:rsidRDefault="00F31F74" w:rsidP="00A27555">
            <w:pPr>
              <w:spacing w:line="240" w:lineRule="exact"/>
              <w:ind w:firstLine="0"/>
              <w:rPr>
                <w:rFonts w:ascii="Times New Roman" w:hAnsi="Times New Roman"/>
                <w:sz w:val="28"/>
                <w:szCs w:val="28"/>
              </w:rPr>
            </w:pPr>
          </w:p>
          <w:p w:rsidR="009D4140" w:rsidRDefault="009D4140" w:rsidP="00A27555">
            <w:pPr>
              <w:spacing w:line="240" w:lineRule="exact"/>
              <w:ind w:firstLine="0"/>
              <w:rPr>
                <w:rFonts w:ascii="Times New Roman" w:hAnsi="Times New Roman"/>
                <w:sz w:val="28"/>
                <w:szCs w:val="28"/>
              </w:rPr>
            </w:pPr>
          </w:p>
          <w:p w:rsidR="00A27555" w:rsidRDefault="00A27555" w:rsidP="00A27555">
            <w:pPr>
              <w:spacing w:line="240" w:lineRule="exact"/>
              <w:ind w:firstLine="0"/>
              <w:rPr>
                <w:rFonts w:ascii="Times New Roman" w:hAnsi="Times New Roman"/>
                <w:sz w:val="28"/>
                <w:szCs w:val="28"/>
              </w:rPr>
            </w:pPr>
            <w:r>
              <w:rPr>
                <w:rFonts w:ascii="Times New Roman" w:hAnsi="Times New Roman"/>
                <w:sz w:val="28"/>
                <w:szCs w:val="28"/>
              </w:rPr>
              <w:t>А.И. Теньков</w:t>
            </w:r>
          </w:p>
          <w:p w:rsidR="00CE2165" w:rsidRPr="005D35AB" w:rsidRDefault="00CE2165" w:rsidP="00A27555">
            <w:pPr>
              <w:spacing w:line="240" w:lineRule="exact"/>
              <w:ind w:firstLine="0"/>
              <w:rPr>
                <w:rFonts w:ascii="Times New Roman" w:hAnsi="Times New Roman"/>
                <w:sz w:val="28"/>
                <w:szCs w:val="28"/>
              </w:rPr>
            </w:pPr>
          </w:p>
        </w:tc>
      </w:tr>
    </w:tbl>
    <w:p w:rsidR="009D4140" w:rsidRDefault="009D4140" w:rsidP="009D4140">
      <w:pPr>
        <w:spacing w:line="240" w:lineRule="exact"/>
        <w:ind w:right="-6" w:firstLine="0"/>
        <w:rPr>
          <w:rFonts w:ascii="Times New Roman" w:eastAsia="Times New Roman" w:hAnsi="Times New Roman"/>
          <w:sz w:val="28"/>
          <w:szCs w:val="28"/>
          <w:lang w:eastAsia="ru-RU"/>
        </w:rPr>
      </w:pPr>
    </w:p>
    <w:p w:rsidR="009D4140" w:rsidRDefault="009D4140" w:rsidP="009D4140">
      <w:pPr>
        <w:spacing w:line="240" w:lineRule="exact"/>
        <w:ind w:right="-6" w:firstLine="0"/>
        <w:rPr>
          <w:rFonts w:ascii="Times New Roman" w:eastAsia="Times New Roman" w:hAnsi="Times New Roman"/>
          <w:sz w:val="28"/>
          <w:szCs w:val="28"/>
          <w:lang w:eastAsia="ru-RU"/>
        </w:rPr>
      </w:pPr>
    </w:p>
    <w:p w:rsidR="009D4140" w:rsidRDefault="009D4140" w:rsidP="009D4140">
      <w:pPr>
        <w:spacing w:line="240" w:lineRule="exact"/>
        <w:ind w:right="-6" w:firstLine="0"/>
        <w:rPr>
          <w:rFonts w:ascii="Times New Roman" w:eastAsia="Times New Roman" w:hAnsi="Times New Roman"/>
          <w:sz w:val="28"/>
          <w:szCs w:val="28"/>
          <w:lang w:eastAsia="ru-RU"/>
        </w:rPr>
      </w:pPr>
    </w:p>
    <w:p w:rsidR="009D4140" w:rsidRDefault="009D4140" w:rsidP="009D4140">
      <w:pPr>
        <w:spacing w:line="240" w:lineRule="exact"/>
        <w:ind w:right="-6" w:firstLine="0"/>
        <w:rPr>
          <w:rFonts w:ascii="Times New Roman" w:eastAsia="Times New Roman" w:hAnsi="Times New Roman"/>
          <w:sz w:val="28"/>
          <w:szCs w:val="28"/>
          <w:lang w:eastAsia="ru-RU"/>
        </w:rPr>
      </w:pPr>
    </w:p>
    <w:p w:rsidR="00225B9B" w:rsidRDefault="00225B9B" w:rsidP="009D4140">
      <w:pPr>
        <w:spacing w:line="240" w:lineRule="exact"/>
        <w:ind w:right="-6" w:firstLine="0"/>
        <w:rPr>
          <w:rFonts w:ascii="Times New Roman" w:eastAsia="Times New Roman" w:hAnsi="Times New Roman"/>
          <w:sz w:val="28"/>
          <w:szCs w:val="28"/>
          <w:lang w:eastAsia="ru-RU"/>
        </w:rPr>
      </w:pPr>
    </w:p>
    <w:p w:rsidR="009D4140" w:rsidRDefault="009D4140" w:rsidP="009D4140">
      <w:pPr>
        <w:spacing w:line="240" w:lineRule="exact"/>
        <w:ind w:right="-6" w:firstLine="0"/>
        <w:rPr>
          <w:rFonts w:ascii="Times New Roman" w:eastAsia="Times New Roman" w:hAnsi="Times New Roman"/>
          <w:sz w:val="28"/>
          <w:szCs w:val="28"/>
          <w:lang w:eastAsia="ru-RU"/>
        </w:rPr>
      </w:pPr>
    </w:p>
    <w:p w:rsidR="009D4140" w:rsidRDefault="009D4140" w:rsidP="009D4140">
      <w:pPr>
        <w:spacing w:line="240" w:lineRule="exact"/>
        <w:ind w:right="-6" w:firstLine="0"/>
        <w:rPr>
          <w:rFonts w:ascii="Times New Roman" w:eastAsia="Times New Roman" w:hAnsi="Times New Roman"/>
          <w:sz w:val="28"/>
          <w:szCs w:val="28"/>
          <w:lang w:eastAsia="ru-RU"/>
        </w:rPr>
      </w:pPr>
    </w:p>
    <w:p w:rsidR="007B7653" w:rsidRDefault="007B7653" w:rsidP="009D4140">
      <w:pPr>
        <w:spacing w:line="240" w:lineRule="exact"/>
        <w:ind w:right="-6" w:firstLine="0"/>
        <w:rPr>
          <w:rFonts w:ascii="Times New Roman" w:eastAsia="Times New Roman" w:hAnsi="Times New Roman"/>
          <w:sz w:val="28"/>
          <w:szCs w:val="28"/>
          <w:lang w:eastAsia="ru-RU"/>
        </w:rPr>
      </w:pPr>
    </w:p>
    <w:p w:rsidR="007B7653" w:rsidRDefault="007B7653" w:rsidP="009D4140">
      <w:pPr>
        <w:spacing w:line="240" w:lineRule="exact"/>
        <w:ind w:right="-6" w:firstLine="0"/>
        <w:rPr>
          <w:rFonts w:ascii="Times New Roman" w:eastAsia="Times New Roman" w:hAnsi="Times New Roman"/>
          <w:sz w:val="28"/>
          <w:szCs w:val="28"/>
          <w:lang w:eastAsia="ru-RU"/>
        </w:rPr>
      </w:pPr>
    </w:p>
    <w:p w:rsidR="007B7653" w:rsidRDefault="007B7653" w:rsidP="009D4140">
      <w:pPr>
        <w:spacing w:line="240" w:lineRule="exact"/>
        <w:ind w:right="-6" w:firstLine="0"/>
        <w:rPr>
          <w:rFonts w:ascii="Times New Roman" w:eastAsia="Times New Roman" w:hAnsi="Times New Roman"/>
          <w:sz w:val="28"/>
          <w:szCs w:val="28"/>
          <w:lang w:eastAsia="ru-RU"/>
        </w:rPr>
      </w:pPr>
    </w:p>
    <w:p w:rsidR="007B7653" w:rsidRDefault="007B7653" w:rsidP="009D4140">
      <w:pPr>
        <w:spacing w:line="240" w:lineRule="exact"/>
        <w:ind w:right="-6" w:firstLine="0"/>
        <w:rPr>
          <w:rFonts w:ascii="Times New Roman" w:eastAsia="Times New Roman" w:hAnsi="Times New Roman"/>
          <w:sz w:val="28"/>
          <w:szCs w:val="28"/>
          <w:lang w:eastAsia="ru-RU"/>
        </w:rPr>
      </w:pPr>
    </w:p>
    <w:p w:rsidR="007B7653" w:rsidRDefault="007B7653" w:rsidP="009D4140">
      <w:pPr>
        <w:spacing w:line="240" w:lineRule="exact"/>
        <w:ind w:right="-6" w:firstLine="0"/>
        <w:rPr>
          <w:rFonts w:ascii="Times New Roman" w:eastAsia="Times New Roman" w:hAnsi="Times New Roman"/>
          <w:sz w:val="28"/>
          <w:szCs w:val="28"/>
          <w:lang w:eastAsia="ru-RU"/>
        </w:rPr>
      </w:pPr>
    </w:p>
    <w:p w:rsidR="007B7653" w:rsidRDefault="007B7653" w:rsidP="009D4140">
      <w:pPr>
        <w:spacing w:line="240" w:lineRule="exact"/>
        <w:ind w:right="-6" w:firstLine="0"/>
        <w:rPr>
          <w:rFonts w:ascii="Times New Roman" w:eastAsia="Times New Roman" w:hAnsi="Times New Roman"/>
          <w:sz w:val="28"/>
          <w:szCs w:val="28"/>
          <w:lang w:eastAsia="ru-RU"/>
        </w:rPr>
      </w:pPr>
    </w:p>
    <w:p w:rsidR="007B7653" w:rsidRDefault="007B7653" w:rsidP="009D4140">
      <w:pPr>
        <w:spacing w:line="240" w:lineRule="exact"/>
        <w:ind w:right="-6" w:firstLine="0"/>
        <w:rPr>
          <w:rFonts w:ascii="Times New Roman" w:eastAsia="Times New Roman" w:hAnsi="Times New Roman"/>
          <w:sz w:val="28"/>
          <w:szCs w:val="28"/>
          <w:lang w:eastAsia="ru-RU"/>
        </w:rPr>
      </w:pPr>
    </w:p>
    <w:p w:rsidR="007B7653" w:rsidRDefault="007B7653" w:rsidP="009D4140">
      <w:pPr>
        <w:spacing w:line="240" w:lineRule="exact"/>
        <w:ind w:right="-6" w:firstLine="0"/>
        <w:rPr>
          <w:rFonts w:ascii="Times New Roman" w:eastAsia="Times New Roman" w:hAnsi="Times New Roman"/>
          <w:sz w:val="28"/>
          <w:szCs w:val="28"/>
          <w:lang w:eastAsia="ru-RU"/>
        </w:rPr>
      </w:pPr>
    </w:p>
    <w:p w:rsidR="007B7653" w:rsidRDefault="007B7653" w:rsidP="009D4140">
      <w:pPr>
        <w:spacing w:line="240" w:lineRule="exact"/>
        <w:ind w:right="-6" w:firstLine="0"/>
        <w:rPr>
          <w:rFonts w:ascii="Times New Roman" w:eastAsia="Times New Roman" w:hAnsi="Times New Roman"/>
          <w:sz w:val="28"/>
          <w:szCs w:val="28"/>
          <w:lang w:eastAsia="ru-RU"/>
        </w:rPr>
      </w:pPr>
    </w:p>
    <w:p w:rsidR="007B7653" w:rsidRDefault="007B7653" w:rsidP="009D4140">
      <w:pPr>
        <w:spacing w:line="240" w:lineRule="exact"/>
        <w:ind w:right="-6" w:firstLine="0"/>
        <w:rPr>
          <w:rFonts w:ascii="Times New Roman" w:eastAsia="Times New Roman" w:hAnsi="Times New Roman"/>
          <w:sz w:val="28"/>
          <w:szCs w:val="28"/>
          <w:lang w:eastAsia="ru-RU"/>
        </w:rPr>
      </w:pPr>
    </w:p>
    <w:p w:rsidR="007B7653" w:rsidRDefault="007B7653" w:rsidP="009D4140">
      <w:pPr>
        <w:spacing w:line="240" w:lineRule="exact"/>
        <w:ind w:right="-6" w:firstLine="0"/>
        <w:rPr>
          <w:rFonts w:ascii="Times New Roman" w:eastAsia="Times New Roman" w:hAnsi="Times New Roman"/>
          <w:sz w:val="28"/>
          <w:szCs w:val="28"/>
          <w:lang w:eastAsia="ru-RU"/>
        </w:rPr>
      </w:pPr>
    </w:p>
    <w:p w:rsidR="007B7653" w:rsidRDefault="007B7653" w:rsidP="009D4140">
      <w:pPr>
        <w:spacing w:line="240" w:lineRule="exact"/>
        <w:ind w:right="-6" w:firstLine="0"/>
        <w:rPr>
          <w:rFonts w:ascii="Times New Roman" w:eastAsia="Times New Roman" w:hAnsi="Times New Roman"/>
          <w:sz w:val="28"/>
          <w:szCs w:val="28"/>
          <w:lang w:eastAsia="ru-RU"/>
        </w:rPr>
      </w:pPr>
    </w:p>
    <w:p w:rsidR="00201D01" w:rsidRDefault="00201D01" w:rsidP="00A54897">
      <w:pPr>
        <w:ind w:firstLine="0"/>
      </w:pPr>
      <w:bookmarkStart w:id="0" w:name="_GoBack"/>
      <w:bookmarkEnd w:id="0"/>
    </w:p>
    <w:tbl>
      <w:tblPr>
        <w:tblW w:w="9214" w:type="dxa"/>
        <w:tblLayout w:type="fixed"/>
        <w:tblLook w:val="04A0" w:firstRow="1" w:lastRow="0" w:firstColumn="1" w:lastColumn="0" w:noHBand="0" w:noVBand="1"/>
      </w:tblPr>
      <w:tblGrid>
        <w:gridCol w:w="4536"/>
        <w:gridCol w:w="4678"/>
      </w:tblGrid>
      <w:tr w:rsidR="0014609E" w:rsidRPr="00B34125" w:rsidTr="00D602B3">
        <w:tc>
          <w:tcPr>
            <w:tcW w:w="4536" w:type="dxa"/>
          </w:tcPr>
          <w:p w:rsidR="0014609E" w:rsidRPr="00B34125" w:rsidRDefault="0014609E" w:rsidP="00411C04">
            <w:pPr>
              <w:pStyle w:val="ConsPlusNormal"/>
              <w:spacing w:line="240" w:lineRule="exact"/>
              <w:jc w:val="both"/>
              <w:rPr>
                <w:rFonts w:ascii="Times New Roman" w:hAnsi="Times New Roman" w:cs="Times New Roman"/>
                <w:sz w:val="28"/>
                <w:szCs w:val="28"/>
              </w:rPr>
            </w:pPr>
          </w:p>
        </w:tc>
        <w:tc>
          <w:tcPr>
            <w:tcW w:w="4678" w:type="dxa"/>
          </w:tcPr>
          <w:p w:rsidR="0014609E" w:rsidRPr="00B34125" w:rsidRDefault="0014609E" w:rsidP="00D966F6">
            <w:pPr>
              <w:pStyle w:val="ConsPlusNormal"/>
              <w:spacing w:line="240" w:lineRule="exact"/>
              <w:jc w:val="center"/>
              <w:rPr>
                <w:rFonts w:ascii="Times New Roman" w:hAnsi="Times New Roman" w:cs="Times New Roman"/>
                <w:sz w:val="28"/>
                <w:szCs w:val="28"/>
              </w:rPr>
            </w:pPr>
            <w:r>
              <w:rPr>
                <w:rFonts w:ascii="Times New Roman" w:hAnsi="Times New Roman" w:cs="Times New Roman"/>
                <w:sz w:val="28"/>
                <w:szCs w:val="28"/>
              </w:rPr>
              <w:t>УТВЕРЖДЕН</w:t>
            </w:r>
            <w:r w:rsidR="00D84DDB">
              <w:rPr>
                <w:rFonts w:ascii="Times New Roman" w:hAnsi="Times New Roman" w:cs="Times New Roman"/>
                <w:sz w:val="28"/>
                <w:szCs w:val="28"/>
              </w:rPr>
              <w:t>Ы</w:t>
            </w:r>
          </w:p>
          <w:p w:rsidR="00F31F74" w:rsidRPr="0014609E" w:rsidRDefault="00E55DF4" w:rsidP="00F31F74">
            <w:pPr>
              <w:spacing w:line="240" w:lineRule="exact"/>
              <w:ind w:left="-142" w:firstLine="35"/>
              <w:jc w:val="center"/>
              <w:rPr>
                <w:rFonts w:ascii="Times New Roman" w:hAnsi="Times New Roman"/>
                <w:sz w:val="28"/>
                <w:szCs w:val="28"/>
              </w:rPr>
            </w:pPr>
            <w:r>
              <w:rPr>
                <w:rFonts w:ascii="Times New Roman" w:hAnsi="Times New Roman"/>
                <w:sz w:val="28"/>
                <w:szCs w:val="28"/>
              </w:rPr>
              <w:t>постановл</w:t>
            </w:r>
            <w:r w:rsidR="00BF1ECF">
              <w:rPr>
                <w:rFonts w:ascii="Times New Roman" w:hAnsi="Times New Roman"/>
                <w:sz w:val="28"/>
                <w:szCs w:val="28"/>
              </w:rPr>
              <w:t>ением</w:t>
            </w:r>
            <w:r w:rsidR="00CA248F">
              <w:rPr>
                <w:rFonts w:ascii="Times New Roman" w:hAnsi="Times New Roman"/>
                <w:sz w:val="28"/>
                <w:szCs w:val="28"/>
              </w:rPr>
              <w:t xml:space="preserve"> </w:t>
            </w:r>
            <w:r w:rsidR="00F31F74">
              <w:rPr>
                <w:rFonts w:ascii="Times New Roman" w:hAnsi="Times New Roman"/>
                <w:sz w:val="28"/>
                <w:szCs w:val="28"/>
              </w:rPr>
              <w:t>администрации</w:t>
            </w:r>
            <w:r w:rsidR="00F31F74" w:rsidRPr="0014609E">
              <w:rPr>
                <w:rFonts w:ascii="Times New Roman" w:hAnsi="Times New Roman"/>
                <w:sz w:val="28"/>
                <w:szCs w:val="28"/>
              </w:rPr>
              <w:t xml:space="preserve"> Благодарненского городского округа </w:t>
            </w:r>
            <w:r w:rsidR="00F31F74">
              <w:rPr>
                <w:rFonts w:ascii="Times New Roman" w:hAnsi="Times New Roman"/>
                <w:sz w:val="28"/>
                <w:szCs w:val="28"/>
              </w:rPr>
              <w:t>С</w:t>
            </w:r>
            <w:r w:rsidR="00F31F74" w:rsidRPr="0014609E">
              <w:rPr>
                <w:rFonts w:ascii="Times New Roman" w:hAnsi="Times New Roman"/>
                <w:sz w:val="28"/>
                <w:szCs w:val="28"/>
              </w:rPr>
              <w:t xml:space="preserve">тавропольского края </w:t>
            </w:r>
          </w:p>
          <w:p w:rsidR="0014609E" w:rsidRPr="00B34125" w:rsidRDefault="00306E28" w:rsidP="00411C04">
            <w:pPr>
              <w:pStyle w:val="ConsPlusNormal"/>
              <w:spacing w:line="240" w:lineRule="exact"/>
              <w:jc w:val="center"/>
              <w:rPr>
                <w:rFonts w:ascii="Times New Roman" w:hAnsi="Times New Roman" w:cs="Times New Roman"/>
                <w:sz w:val="28"/>
                <w:szCs w:val="28"/>
              </w:rPr>
            </w:pPr>
            <w:r>
              <w:rPr>
                <w:rFonts w:ascii="Times New Roman" w:hAnsi="Times New Roman" w:cs="Times New Roman"/>
                <w:sz w:val="28"/>
                <w:szCs w:val="28"/>
              </w:rPr>
              <w:t>от 04 апреля 2022 года № 343</w:t>
            </w:r>
          </w:p>
        </w:tc>
      </w:tr>
    </w:tbl>
    <w:p w:rsidR="007B7653" w:rsidRDefault="007B7653" w:rsidP="00225B9B">
      <w:pPr>
        <w:pStyle w:val="ConsPlusTitle"/>
        <w:rPr>
          <w:rFonts w:ascii="Times New Roman" w:hAnsi="Times New Roman" w:cs="Times New Roman"/>
          <w:b w:val="0"/>
          <w:sz w:val="28"/>
          <w:szCs w:val="28"/>
        </w:rPr>
      </w:pPr>
    </w:p>
    <w:p w:rsidR="00976621" w:rsidRPr="00E956A5" w:rsidRDefault="00976621" w:rsidP="00225B9B">
      <w:pPr>
        <w:pStyle w:val="ConsPlusTitle"/>
        <w:rPr>
          <w:rFonts w:ascii="Times New Roman" w:hAnsi="Times New Roman" w:cs="Times New Roman"/>
          <w:b w:val="0"/>
          <w:sz w:val="28"/>
          <w:szCs w:val="28"/>
        </w:rPr>
      </w:pPr>
    </w:p>
    <w:p w:rsidR="00E956A5" w:rsidRPr="00E956A5" w:rsidRDefault="00BA7482" w:rsidP="00D84DDB">
      <w:pPr>
        <w:pStyle w:val="ConsPlusTitle"/>
        <w:spacing w:line="240" w:lineRule="exact"/>
        <w:jc w:val="center"/>
        <w:rPr>
          <w:rFonts w:ascii="Times New Roman" w:hAnsi="Times New Roman" w:cs="Times New Roman"/>
          <w:b w:val="0"/>
          <w:sz w:val="28"/>
          <w:szCs w:val="28"/>
        </w:rPr>
      </w:pPr>
      <w:r w:rsidRPr="00E956A5">
        <w:rPr>
          <w:rFonts w:ascii="Times New Roman" w:hAnsi="Times New Roman" w:cs="Times New Roman"/>
          <w:b w:val="0"/>
          <w:sz w:val="28"/>
          <w:szCs w:val="28"/>
        </w:rPr>
        <w:t>П</w:t>
      </w:r>
      <w:r w:rsidR="00D84DDB">
        <w:rPr>
          <w:rFonts w:ascii="Times New Roman" w:hAnsi="Times New Roman" w:cs="Times New Roman"/>
          <w:b w:val="0"/>
          <w:sz w:val="28"/>
          <w:szCs w:val="28"/>
        </w:rPr>
        <w:t>РАВИЛА</w:t>
      </w:r>
    </w:p>
    <w:p w:rsidR="0044724C" w:rsidRDefault="00D84DDB" w:rsidP="0044724C">
      <w:pPr>
        <w:spacing w:line="240" w:lineRule="exact"/>
        <w:ind w:firstLine="0"/>
        <w:jc w:val="center"/>
        <w:rPr>
          <w:rFonts w:ascii="Times New Roman" w:eastAsia="Times New Roman" w:hAnsi="Times New Roman"/>
          <w:b/>
          <w:sz w:val="28"/>
          <w:szCs w:val="28"/>
          <w:lang w:eastAsia="ru-RU"/>
        </w:rPr>
      </w:pPr>
      <w:r w:rsidRPr="00D84DDB">
        <w:rPr>
          <w:rFonts w:ascii="Times New Roman" w:eastAsia="Times New Roman" w:hAnsi="Times New Roman"/>
          <w:sz w:val="28"/>
          <w:szCs w:val="28"/>
          <w:lang w:eastAsia="ru-RU"/>
        </w:rPr>
        <w:t>персонифицированного финансирования дополнительного образования детей</w:t>
      </w:r>
      <w:r w:rsidR="0044724C">
        <w:rPr>
          <w:rFonts w:ascii="Times New Roman" w:eastAsia="Times New Roman" w:hAnsi="Times New Roman"/>
          <w:sz w:val="28"/>
          <w:szCs w:val="28"/>
          <w:lang w:eastAsia="ru-RU"/>
        </w:rPr>
        <w:t xml:space="preserve"> </w:t>
      </w:r>
      <w:r w:rsidR="008431AB" w:rsidRPr="008431AB">
        <w:rPr>
          <w:rFonts w:ascii="Times New Roman" w:hAnsi="Times New Roman"/>
          <w:sz w:val="28"/>
          <w:szCs w:val="28"/>
        </w:rPr>
        <w:t>в Благодарненском городском округе Ставропольского края</w:t>
      </w:r>
    </w:p>
    <w:p w:rsidR="0044724C" w:rsidRDefault="0044724C" w:rsidP="0044724C">
      <w:pPr>
        <w:spacing w:line="240" w:lineRule="exact"/>
        <w:ind w:firstLine="0"/>
        <w:jc w:val="center"/>
        <w:rPr>
          <w:rFonts w:ascii="Times New Roman" w:eastAsia="Times New Roman" w:hAnsi="Times New Roman"/>
          <w:b/>
          <w:sz w:val="28"/>
          <w:szCs w:val="28"/>
          <w:lang w:eastAsia="ru-RU"/>
        </w:rPr>
      </w:pPr>
    </w:p>
    <w:p w:rsidR="00D602B3" w:rsidRDefault="00D602B3" w:rsidP="0044724C">
      <w:pPr>
        <w:spacing w:line="240" w:lineRule="exact"/>
        <w:ind w:firstLine="0"/>
        <w:jc w:val="center"/>
        <w:rPr>
          <w:rFonts w:ascii="Times New Roman" w:eastAsia="Times New Roman" w:hAnsi="Times New Roman"/>
          <w:b/>
          <w:sz w:val="28"/>
          <w:szCs w:val="28"/>
          <w:lang w:eastAsia="ru-RU"/>
        </w:rPr>
      </w:pPr>
    </w:p>
    <w:p w:rsidR="00D602B3" w:rsidRDefault="00D602B3" w:rsidP="0044724C">
      <w:pPr>
        <w:spacing w:line="240" w:lineRule="exact"/>
        <w:ind w:firstLine="0"/>
        <w:jc w:val="center"/>
        <w:rPr>
          <w:rFonts w:ascii="Times New Roman" w:eastAsia="Times New Roman" w:hAnsi="Times New Roman"/>
          <w:b/>
          <w:sz w:val="28"/>
          <w:szCs w:val="28"/>
          <w:lang w:eastAsia="ru-RU"/>
        </w:rPr>
      </w:pP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1. Правила персонифицированного финансирования дополнительного образования детей в Благодарненском городском округе Ставропольского края (далее – Правила) регулируют порядок функционирования системы персонифицированного финансирования дополнительного образования детей (далее – система персонифицированного финансирования), внедрение которой осуществляется в Благодарненском городском округе Ставропольского края с целью реализации распоряжения Правительства Ставропольского края от 16 октября 2020 года № 571-рп «О мерах по реализации на территории Ставропольского края мероприятия по формированию современных управленческих решений и организационно-экономических механизмов в системе дополнительного образования детей в рамках федерального проекта «Успех каждого ребенка» национального проекта «Образование»», распоряжения Правительства Ставропольского края от 01 апреля 2021 года № 103-рп «О внедрении системы персонифицированного финансирования дополнительного образования детей в Ставропольском крае».</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2. Система персонифицированного финансирования дополнительного образования детей (далее – система персонифицированного финансирования) предусматривает финансовое обеспечение реализации дополнительных общеразвивающих программ на основании выбора обучающимся, его родителями (законными представителями) образовательной услуги организации, осуществляющей образовательную деятельность по дополнительным общеобразовательным программам, вне зависимости от организационно-правовых форм, за счет предоставления организации, осуществляющей образовательную деятельность по дополнительным общеобразовательным программам, сертификата дополнительного образования на территории Благодарненского городского округа Ставропольского края.</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3. Система персонифицированного финансирования вводится с целью обеспечения единства образовательного пространства и равенства образовательных возможностей для детей на территории Благодарненского городского округа Ставропольского края, для оплаты образовательных услуг дополнительного образования детей по дополнительным общеразвивающим программам, реализуемым исполнителями образовательных услуг.</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4. В настоящих Правилах используются</w:t>
      </w:r>
      <w:r w:rsidR="00A54B22">
        <w:rPr>
          <w:rFonts w:ascii="Times New Roman" w:hAnsi="Times New Roman"/>
          <w:sz w:val="28"/>
          <w:szCs w:val="28"/>
        </w:rPr>
        <w:t xml:space="preserve"> </w:t>
      </w:r>
      <w:r w:rsidRPr="0044724C">
        <w:rPr>
          <w:rFonts w:ascii="Times New Roman" w:hAnsi="Times New Roman"/>
          <w:sz w:val="28"/>
          <w:szCs w:val="28"/>
        </w:rPr>
        <w:t>следующие понятия:</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образовательная услуга – услуга по реализации дополнительной общеразвивающей программы, оказываемая в рамках системы персонифицированного финансирования;</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потребитель – физическое лицо в возрасте от 5 до 18 лет, проживающее на территории Благодарненского городского округа Ставропольского края на законных основаниях и имеющее право на получение образовательных услуг;</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сертификат дополнительного образования – реестровая запись о включении потребителя в систему персонифицированного финансирования, подтверждающая его право на получение дополнительного образования за счет средств бюджета Благодарненского городского округа Ставропольского края в порядке и на условиях, определяемых настоящими Правилами и право исполнителя образовательных услуг получить из бюджета Благодарненского городского округа Ставропольского края средства на финансовое обеспечение оказания образовательной услуги;</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уполномоченный орган – управление образования и молодежной политики администрации Благодарненского городского округа Ставропольского края, являющийся исполнителем программы персонифицированного финансирования;</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норматив обеспечения сертификата дополнительного образования (номинал сертификата) – объем финансового обеспечения оказания образовательных услуг, определяемый и устанавливаемый уполномоченным органом для одного ребенка на период действия программы персонифицированного финансирования в рамках одного финансового года;</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программа персонифицированного финансирования – нормативный правовой акт уполномоченного органа, устанавливающий на определенный период (далее – период реализации программы персонифицированного финансирования) номиналы сертификатов, число действующих сертификатов дополнительного образования, в том числе в разрезе отдельных категорий детей, перечень направленностей дополнительного образования, оплачиваемых за счет средств сертификата дополнительного образования, объем финансового обеспечения сертификатов дополнительного образования, а также ограничения по использованию сертификата дополнительного образования при выборе дополнительных общеобразовательных программ определенных направленностей;</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 xml:space="preserve">уполномоченная организация – участник системы персонифицированного финансирования, определяемый уполномоченным органом в установленном порядке, уполномоченный на организацию финансового обеспечения образовательной деятельности в рамках системы персонифицированного финансирования, предусматривающего выдачу </w:t>
      </w:r>
      <w:r w:rsidR="00BB3CCD">
        <w:rPr>
          <w:rFonts w:ascii="Times New Roman" w:hAnsi="Times New Roman"/>
          <w:sz w:val="28"/>
          <w:szCs w:val="28"/>
        </w:rPr>
        <w:t>уполномоченным органом</w:t>
      </w:r>
      <w:r w:rsidRPr="0044724C">
        <w:rPr>
          <w:rFonts w:ascii="Times New Roman" w:hAnsi="Times New Roman"/>
          <w:sz w:val="28"/>
          <w:szCs w:val="28"/>
        </w:rPr>
        <w:t xml:space="preserve"> сертификатов дополнительного образования, в том числе на осуществление платежей по договорам об образовании, заключенным между родителями (законными представителями) потребителей и исполнителями образовательных услуг, включенными в реестр исполнителей образовательных услуг;</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нормативная стоимость образовательной программы – объем затрат, выраженный в рублях, установленный уполномоченным органом в качестве нормативного показателя для оказания услуги по реализации дополнительной общеобразовательной программы, определяемый с учетом характеристик дополнительной общеобразовательной программы;</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исполнитель образовательных услуг – образовательная организация, организация, осуществляющая обучение, в том числе, осуществляющая деятельность в сфере спорта или культуры, индивидуальный предприниматель, реализующие дополнительные общеобразовательные программы, сведения о которых включены в реестр образовательных программ;</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информационная система персональных данных «Навигатор дополнительного образования детей Ставропольского края» (далее – информационная система) – программно-коммуникационная среда, создаваемая и используемая с целью автоматизации процедур выбора детьми – участниками системы персонифицированного финансирования и их родителями (законными представителями) исполнителей образовательных услуг, дополнительных общеобразовательных программ, учета использования сертификатов дополнительного образования, осуществления процедур сертификации дополнительных общеобразовательных программ и иных предусмотренных процедур;</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реестр исполнителей образовательных услуг – реестр образовательных организаций, организаций, осуществляющих обучение, индивидуальных предпринимателей, реализующих дополнительные общеразвивающие программы, включенные в систему персонифицированного финансирования, ведение которого осуществляется оператором персонифицированного финансирования;</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реестр образовательных программ – реестр дополнительных общеобразовательных программ, реализуемых за счет бюджетных ассигнований путем предоставления субсидии на финансовое обеспечение выполнения муниципального задания на оказание муниципальных услуг, распределенных независимо от выбора детей, их родителей (законных представителей);</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реестр потребителей – перечень сведений о потребителях в электронной форме, учитываемый в информационной системе, ведение которого осуществляется оператором персонифицированного финансирования в порядке, установленном министерством образования Ставропольского края;</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оператор персонифицированного финансирования – участник системы персонифицированного финансирования, организация, наделенная Правительством Ставропольского края правом осуществления организационного, методического, информационного сопровождения системы персонифицированного финансирования, ведение информационной системы, реестров сертификатов дополнительного образования, исполнителей образовательных услуг, образовательных программ, проведения независимой оценки качества в рамках системы персонифицированного финансирования.</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5. Финансовое обеспечение обязательств, возникающих при использовании потребителем сертификатов дополнительного образования, осуществляется за счет средств бюджета Благодарненского городского округа Ставропольского края (далее – местный бюджет).</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6. При определении номинала сертификата учитываются расходы муниципальных организаций дополнительного образования на оказание образовательных услуг, учтенные в нормативах затрат на оказание муниципальных услуг по реализации дополнительных общеразвивающих программ на текущий финансовый год или плановый период, а также прогнозный объем образовательных услуг, предоставляемый потребителю.</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 xml:space="preserve">7. Обучающийся с использованием сертификата дополнительного образования имеет право на обучение по индивидуальному учебному плану, ускоренное обучение. Для обучения детей, имеющих особый статус (одаренные дети, дети с ограниченными возможностями здоровья), при расчете номинала сертификата может предусматриваться применение повышенного номинала. </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 xml:space="preserve">8. Сертификат дополнительного образования может быть использован для обучения как по одной, так и по нескольким образовательным программам, как у одного, так и у нескольких исполнителей образовательных услуг. Образовательные программы, осваиваемые с использованием сертификата дополнительного образования, могут осваиваться как одновременно, так и последовательно. </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 xml:space="preserve">9. Размер средств сертификата дополнительного образования, которые могут быть использованы в течение недели, месяца, иного периода времени, максимальным пределом не ограничивается. </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 xml:space="preserve">10. В случае если занятия в рамках образовательной услуги, осваиваемой обучающимся с использованием сертификата дополнительного образования, не были проведены по вине исполнителя образовательных услуг, либо по обстоятельствам, не зависящим от воли сторон, средства сертификата дополнительного образования не считаются использованными обучающимся, а исполнитель образовательных услуг обязан отразить этот факт в сведениях, подаваемых с целью подтверждения реального объема реализации образовательных услуг в рамках системы персонифицированного финансирования. </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11. Уполномоченный орган ежегодно до 20 декабря года, предшествующего году, определённому как период действия программы персонифицированного финансирования (в 2022 году – не позднее одного месяца с момента принятия настоящих Правил), с учетом возрастных категорий детей, имеющих потребность в получении дополнительного образования, направленности образовательных программ дополнительного образования разрабатывает и утверждает программу персонифицированного финансирования, определяющую максимальное число сертификатов дополнительного образования на следующий год, номинал сертификата дополнительного образования и объем финансового обеспечения сертификатов дополнительного образования и предоставляет данные сведения оператору персонифицированного финансирования для фиксации в информационной системе.</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Размер общих параметров на час реализации образовательной программы для расчета нормативной стоимости образова</w:t>
      </w:r>
      <w:r w:rsidR="00BB3CCD">
        <w:rPr>
          <w:rFonts w:ascii="Times New Roman" w:hAnsi="Times New Roman"/>
          <w:sz w:val="28"/>
          <w:szCs w:val="28"/>
        </w:rPr>
        <w:t>тельной программы определяется у</w:t>
      </w:r>
      <w:r w:rsidRPr="0044724C">
        <w:rPr>
          <w:rFonts w:ascii="Times New Roman" w:hAnsi="Times New Roman"/>
          <w:sz w:val="28"/>
          <w:szCs w:val="28"/>
        </w:rPr>
        <w:t>полномоченным органом и может быть дифференцирован в зависимости от направленности образовательной программы, формы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путём утверждения отраслевых коэффициентов.</w:t>
      </w:r>
    </w:p>
    <w:p w:rsidR="0044724C" w:rsidRPr="0044724C" w:rsidRDefault="0044724C" w:rsidP="0044724C">
      <w:pPr>
        <w:ind w:firstLine="709"/>
        <w:rPr>
          <w:rFonts w:ascii="Times New Roman" w:hAnsi="Times New Roman"/>
          <w:sz w:val="28"/>
          <w:szCs w:val="28"/>
        </w:rPr>
      </w:pPr>
      <w:bookmarkStart w:id="1" w:name="_Ref62574788"/>
      <w:r w:rsidRPr="0044724C">
        <w:rPr>
          <w:rFonts w:ascii="Times New Roman" w:hAnsi="Times New Roman"/>
          <w:sz w:val="28"/>
          <w:szCs w:val="28"/>
        </w:rPr>
        <w:t>12. Основанием для включения сведений о потребителе в рамках системы персонифицированного финансирования в реестр потребителей является заявление родителя (законного представителя) потребителя о зачислении на обучение по дополнительной общеобразовательной программе, включенной в реестр образовательных программ</w:t>
      </w:r>
      <w:bookmarkEnd w:id="1"/>
      <w:r w:rsidRPr="0044724C">
        <w:rPr>
          <w:rFonts w:ascii="Times New Roman" w:hAnsi="Times New Roman"/>
          <w:sz w:val="28"/>
          <w:szCs w:val="28"/>
        </w:rPr>
        <w:t>.</w:t>
      </w:r>
    </w:p>
    <w:p w:rsidR="0044724C" w:rsidRPr="0044724C" w:rsidRDefault="0044724C" w:rsidP="0044724C">
      <w:pPr>
        <w:ind w:firstLine="709"/>
        <w:rPr>
          <w:rFonts w:ascii="Times New Roman" w:hAnsi="Times New Roman"/>
          <w:sz w:val="28"/>
          <w:szCs w:val="28"/>
        </w:rPr>
      </w:pPr>
      <w:bookmarkStart w:id="2" w:name="_Ref62575124"/>
      <w:r w:rsidRPr="0044724C">
        <w:rPr>
          <w:rFonts w:ascii="Times New Roman" w:hAnsi="Times New Roman"/>
          <w:sz w:val="28"/>
          <w:szCs w:val="28"/>
        </w:rPr>
        <w:t xml:space="preserve">13. </w:t>
      </w:r>
      <w:bookmarkStart w:id="3" w:name="_Ref62574818"/>
      <w:bookmarkEnd w:id="2"/>
      <w:r w:rsidRPr="0044724C">
        <w:rPr>
          <w:rFonts w:ascii="Times New Roman" w:hAnsi="Times New Roman"/>
          <w:sz w:val="28"/>
          <w:szCs w:val="28"/>
        </w:rPr>
        <w:t>Заявление может быть подано родителем (законным представителем) потребителя (далее – заявитель), в адрес оператора системы персонифицированного финансирования в бумажном виде либо в электронном виде посредством информационной системы.</w:t>
      </w:r>
      <w:bookmarkEnd w:id="3"/>
    </w:p>
    <w:p w:rsidR="0044724C" w:rsidRPr="0044724C" w:rsidRDefault="0044724C" w:rsidP="0044724C">
      <w:pPr>
        <w:ind w:firstLine="709"/>
        <w:rPr>
          <w:rFonts w:ascii="Times New Roman" w:hAnsi="Times New Roman"/>
          <w:sz w:val="28"/>
          <w:szCs w:val="28"/>
        </w:rPr>
      </w:pPr>
      <w:bookmarkStart w:id="4" w:name="_Ref62574934"/>
      <w:r w:rsidRPr="0044724C">
        <w:rPr>
          <w:rFonts w:ascii="Times New Roman" w:hAnsi="Times New Roman"/>
          <w:sz w:val="28"/>
          <w:szCs w:val="28"/>
        </w:rPr>
        <w:t>14. Заявитель одновременно с заявлением о зачислении на обучение по дополнительной общеобразовательной программе, подаваемым впервые, предъявляет исполнителю образовательных услуг следующие документы или, в случае отсутствия оригиналов документов, их нотариально заверенные копии:</w:t>
      </w:r>
      <w:bookmarkEnd w:id="4"/>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документ, удостоверяющий личность родителя (законного представителя) ребенка;</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страховое свидетельство обязательного пенсионного страхования.</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15. Порядок предоставления и использования сертификата дополнительного образования, права потребителей в системе персонифицированного финансирования в Благодарненском городском округе Ставропольского края, а также иные вопросы, не урегулированные настоящими Правилами, регулируются нормативными правовыми актами органов исполнительной власти Ставропольского края.</w:t>
      </w:r>
    </w:p>
    <w:p w:rsidR="0044724C" w:rsidRPr="0044724C" w:rsidRDefault="0044724C" w:rsidP="0044724C">
      <w:pPr>
        <w:ind w:firstLine="709"/>
        <w:rPr>
          <w:rFonts w:ascii="Times New Roman" w:hAnsi="Times New Roman"/>
          <w:sz w:val="28"/>
          <w:szCs w:val="28"/>
        </w:rPr>
      </w:pPr>
      <w:bookmarkStart w:id="5" w:name="_Ref62646766"/>
      <w:r w:rsidRPr="0044724C">
        <w:rPr>
          <w:rFonts w:ascii="Times New Roman" w:hAnsi="Times New Roman"/>
          <w:sz w:val="28"/>
          <w:szCs w:val="28"/>
        </w:rPr>
        <w:t>16. Объем оплаты образовательной услуги за счет средств сертификата дополнительного обра</w:t>
      </w:r>
      <w:r w:rsidR="00BB3CCD">
        <w:rPr>
          <w:rFonts w:ascii="Times New Roman" w:hAnsi="Times New Roman"/>
          <w:sz w:val="28"/>
          <w:szCs w:val="28"/>
        </w:rPr>
        <w:t>зования определяется в размере</w:t>
      </w:r>
      <w:r w:rsidRPr="0044724C">
        <w:rPr>
          <w:rFonts w:ascii="Times New Roman" w:hAnsi="Times New Roman"/>
          <w:sz w:val="28"/>
          <w:szCs w:val="28"/>
        </w:rPr>
        <w:t>:</w:t>
      </w:r>
      <w:bookmarkEnd w:id="5"/>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нормативных затрат на реализацию дополнительной общеобразовательной программы, скорректированных пропорционально сроку, оставшемуся до завершения реализации дополнительной общеобразовательной программы (далее – скорректированные нормативные затраты образовательной услуги), – в случае, если скорректированные нормативные затраты образовательной услуги одновременно не превышают цену образовательной услуги, скорректированную пропорционально сроку, оставшемуся до завершения реализации дополнительной общеобразовательной программы (далее – скорректированная цена образовательной услуги), и доступный остаток номинала сертификата дополнительного образования;</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скорректированной цены образовательной услуги – в случае, если скорректированная цена образовательной услуги одновременно меньше скорректированных нормативных затрат образовательной услуги и не превышает доступный остаток номинала сертификата дополнительного образования;</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доступного остатка номинала сертификата дополнительного образования кратного стоимости реализуемых занятий в соответствии с установленным расписанием, рассчитанной как цена одного человеко-часа выбранной образовательной услуги, умноженная на суммарную длительность занятий в академических часах – в случае, если доступный остаток номинала сертификата дополнительного образования одновременно меньше скорректированных нормативных затрат образовательной услуги и скорректированной цены образовательной услуги.</w:t>
      </w:r>
    </w:p>
    <w:p w:rsidR="0044724C" w:rsidRPr="0044724C" w:rsidRDefault="0044724C" w:rsidP="0044724C">
      <w:pPr>
        <w:ind w:firstLine="709"/>
        <w:rPr>
          <w:rFonts w:ascii="Times New Roman" w:hAnsi="Times New Roman"/>
          <w:sz w:val="28"/>
          <w:szCs w:val="28"/>
        </w:rPr>
      </w:pPr>
      <w:bookmarkStart w:id="6" w:name="_Ref64285873"/>
      <w:r w:rsidRPr="0044724C">
        <w:rPr>
          <w:rFonts w:ascii="Times New Roman" w:hAnsi="Times New Roman"/>
          <w:sz w:val="28"/>
          <w:szCs w:val="28"/>
        </w:rPr>
        <w:t>17. Потребитель вправе получить образовательную услугу в объеме, превышающем доступный объем средств сертификата, при этом родитель (законный представитель) потребителя возмещает разницу между стоимостью образовательной услуги и доступным объемом средств сертификата за счет собственных средств в соответствии с договором оказания платных образовательных услуг, заключаемого с исполнителем образовательной услуги.</w:t>
      </w:r>
      <w:bookmarkEnd w:id="6"/>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18. Проект договора об образовании формируется оператором персонифицированного финансирования с учетом всех условий, существенных для реализации выбранной потребителем дополнительной общеобразовательной программы.</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19. На основании проекта договора об образовании исполнитель образовательных услуг формирует договор об образовании в форме оферты, направляя его посредством информационной системы родителю (законному представителю) потребителя.</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 xml:space="preserve">20. Договор об образовании считается заключенным (акцептованным) с момента подписания потребителем, родителем (законным представителем) потребителя договора об образовании в бумажной форме или в электронной форме посредством информационной системы. </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21. Исполнитель образовательных услуг имеет право установить минимальное число предложений со стороны родителей (законных представителей) о заключении договоров об образовании, необходимое для заключения таких договоров (минимальный размер группы). При поступлении со стороны родителей (законных представителей) потребителей меньшего количества предложений о заключении договоров об образовании, чем указанное минимальное число, исполнитель образовательных услуг имеет право отклонить указанные предложения.</w:t>
      </w:r>
    </w:p>
    <w:p w:rsidR="0044724C" w:rsidRPr="0044724C" w:rsidRDefault="0044724C" w:rsidP="0044724C">
      <w:pPr>
        <w:ind w:firstLine="709"/>
        <w:rPr>
          <w:rFonts w:ascii="Times New Roman" w:hAnsi="Times New Roman"/>
          <w:sz w:val="28"/>
          <w:szCs w:val="28"/>
        </w:rPr>
      </w:pPr>
      <w:bookmarkStart w:id="7" w:name="_Ref31625823"/>
      <w:r w:rsidRPr="0044724C">
        <w:rPr>
          <w:rFonts w:ascii="Times New Roman" w:hAnsi="Times New Roman"/>
          <w:sz w:val="28"/>
          <w:szCs w:val="28"/>
        </w:rPr>
        <w:t>22. В случае необходимости проведения вступительных (приемных) испытаний для зачисления на обучение по дополнительной общеобразовательной программе и/или необходимости предоставления родителем (законным представителем) потребителя документов о состоянии здоровья потребителя, исполнитель образовательных услуг направляет посредством информационной системы родителю (законному представителю) потребителя информацию о дате, месте и времени проведения вступительных (приемных) испытаний и/или необходимости предоставления соответствующих документов с указанием срока прохождения соответствующих вступительных (приемных) испытаний и/или предоставления соответствующих документов.</w:t>
      </w:r>
      <w:bookmarkEnd w:id="7"/>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23. В случае, если потребитель не прошел успешно вступительные (приемные) испытания и/или родитель (законный представитель) потребителя не предоставил соответствующие документы, то договор об образовании расторгается в одностороннем порядке на основании уведомления исполнителя образовательных услуг, направленного оператору персонифицированного финансирования.</w:t>
      </w:r>
    </w:p>
    <w:p w:rsidR="0044724C" w:rsidRPr="0044724C" w:rsidRDefault="0044724C" w:rsidP="0044724C">
      <w:pPr>
        <w:ind w:firstLine="709"/>
        <w:rPr>
          <w:rFonts w:ascii="Times New Roman" w:hAnsi="Times New Roman"/>
          <w:sz w:val="28"/>
          <w:szCs w:val="28"/>
        </w:rPr>
      </w:pPr>
      <w:bookmarkStart w:id="8" w:name="_Ref62646876"/>
      <w:r w:rsidRPr="0044724C">
        <w:rPr>
          <w:rFonts w:ascii="Times New Roman" w:hAnsi="Times New Roman"/>
          <w:sz w:val="28"/>
          <w:szCs w:val="28"/>
        </w:rPr>
        <w:t>24. Договор об образовании может быть расторгнут в соответствии с законодательством Российской Федерации по инициативе родителя (законного представителя) потребителя, по соглашению сторон не ранее чем с первого числа месяца, следующего за месяцем направления уведомления о его расторжении. Родитель (законный представитель) потребителя может направить уведомление о расторжении договора об образовании посредством информационной системы.</w:t>
      </w:r>
      <w:bookmarkEnd w:id="8"/>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25. 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 В то же время договор действует не более периода реализации программы персонифицированного финансирования, в соответствии с которой определен номинал сертификата дополнительного образования, и не более чем до достижения обучающимся возраста 18 лет, в случае, если договор об образовании не расторгнут в соответствии с пунктом 24 настоящих Правил по состоянию на 20 день до момента окончания срока действия договора об образовании, и отсутствует договор оказания платных образовательных услуг, предусмотренный пунктом 17 настоящих Правил в отношении той же образовательной программы, что и продлеваемый договор об образовании.</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26. При наличии договора оказания платных образовательных услуг, предусмотренного пунктом 17 настоящих Правил, действие договора об образовании, заключенного в отношении той же образовательной программы, что и договор оказания платных образовательных услуг, продлевается до момента окончания периода обучения по дополнительной общеобразовательной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дополнительного образования, и одновременно не более чем до достижения обучающимся возраста 18 лет, в случае, если договор об образовании не расторгнут в соответствии с пунктом 24 настоящих Правил по состоянию на 20 день до момента окончания срока действия договора об образовании. При этом договор оказания платных образовательных услуг, заключенный в соответствии с пунктом 17 настоящих Правил</w:t>
      </w:r>
      <w:r w:rsidR="00BB3CCD">
        <w:rPr>
          <w:rFonts w:ascii="Times New Roman" w:hAnsi="Times New Roman"/>
          <w:sz w:val="28"/>
          <w:szCs w:val="28"/>
        </w:rPr>
        <w:t xml:space="preserve"> </w:t>
      </w:r>
      <w:r w:rsidRPr="0044724C">
        <w:rPr>
          <w:rFonts w:ascii="Times New Roman" w:hAnsi="Times New Roman"/>
          <w:sz w:val="28"/>
          <w:szCs w:val="28"/>
        </w:rPr>
        <w:t>в отношении той же образовательной программы, что и договор об образовании, продлевается на период не менее периода продления договора об образовании.</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27. Объем средств, на который подлежит увеличение доступного остатка номинала сертификата дополнительного образования в соответствующем периоде действия программы персонифицированного финансирования, определяется как разница между зарезервированным объемом средств сертификата дополнительного образования на оплату образовательных услуг и объемом средств сертификата дополнительного образования, использованным для оплаты образовательных услуг по договору об образовании с момента его заключения на момент его расторжения.</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28. Типовая форма договора об образовании, формы и порядок направления запросов и уведомлений, указанных в настоящих Правилах, устанавливаются оператором персонифицированного финансирования.</w:t>
      </w:r>
    </w:p>
    <w:p w:rsidR="0044724C" w:rsidRPr="0044724C" w:rsidRDefault="0044724C" w:rsidP="0044724C">
      <w:pPr>
        <w:ind w:firstLine="709"/>
        <w:rPr>
          <w:rFonts w:ascii="Times New Roman" w:hAnsi="Times New Roman"/>
          <w:sz w:val="28"/>
          <w:szCs w:val="28"/>
        </w:rPr>
      </w:pPr>
      <w:bookmarkStart w:id="9" w:name="_Ref14618148"/>
      <w:bookmarkStart w:id="10" w:name="_Ref25498208"/>
      <w:r w:rsidRPr="0044724C">
        <w:rPr>
          <w:rFonts w:ascii="Times New Roman" w:hAnsi="Times New Roman"/>
          <w:sz w:val="28"/>
          <w:szCs w:val="28"/>
        </w:rPr>
        <w:t>29. Оплата оказания образовательных услуг в объемах, предусмотренных договорами об образовании, осуществляется уполномоченной организацией на основании представленных исполнителями образовательных услуг счетов на оплату образовательных услуг по договорам об образовании, заключенным с родителями (законными представителями) потребителей, финансовое обеспечение сертификатов дополнительного образования которых осуществляется уполномоченной организацией (далее – счет на оплату оказанных образовательных услуг), и заявок на авансирование исполнителей образовательных услуг в рамках указанных договоров.</w:t>
      </w:r>
      <w:bookmarkEnd w:id="9"/>
    </w:p>
    <w:p w:rsidR="0044724C" w:rsidRPr="0044724C" w:rsidRDefault="0044724C" w:rsidP="0044724C">
      <w:pPr>
        <w:ind w:firstLine="709"/>
        <w:rPr>
          <w:rFonts w:ascii="Times New Roman" w:hAnsi="Times New Roman"/>
          <w:sz w:val="28"/>
          <w:szCs w:val="28"/>
        </w:rPr>
      </w:pPr>
      <w:bookmarkStart w:id="11" w:name="_Ref27995922"/>
      <w:r w:rsidRPr="0044724C">
        <w:rPr>
          <w:rFonts w:ascii="Times New Roman" w:hAnsi="Times New Roman"/>
          <w:sz w:val="28"/>
          <w:szCs w:val="28"/>
        </w:rPr>
        <w:t>30. В целях оплаты образовательных услуг оператор персонифицированного финансирования в срок, установленный уполномоченным органом, направляет в уполномоченную организацию выписку из реестра договоров об образовании, содержащую сведения обо всех действующих в текущем месяце договорах об образовании, оплата по которым должна быть осуществлена уполномоченной организацией.</w:t>
      </w:r>
      <w:bookmarkEnd w:id="11"/>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31. Исполнитель образовательных услуг ежемесячно в срок, установленный уполномоченным органом, формирует и направляет в уполномоченную организацию, с которой у него заключен договор об оплате дополнительного образования, счет на авансирование исполнителя образовательных услуг, содержащий сумму и месяц авансирования, и реестр договоров об образовании, по которым запрашивается авансирование (далее – реестр договоров на авансирование).</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32. Счет на авансирование исполнителя образовательных услуг предусматривает оплату ему в объеме не более 80 процентов от совокупных обязательств уполномоченной организации за текущий месяц в соответствии с заключенными договорами об образовании и договорами об образовании, действующими в текущем месяце.</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33. Уполномоченная организация не позднее 10 рабочих дней после получения счета авансирования исполнителя образовательных услуг осуществляет оплату в соответствии с указанным счетом. В случае наличия переплаты в отношении исполнителя образовательных услуг, образовавшейся в предыдущие месяцы, размер оплаты в соответствии со счетом на авансирование исполнителя образовательных услуг снижается на величину соответствующей переплаты.</w:t>
      </w:r>
    </w:p>
    <w:p w:rsidR="0044724C" w:rsidRPr="0044724C" w:rsidRDefault="0044724C" w:rsidP="0044724C">
      <w:pPr>
        <w:ind w:firstLine="709"/>
        <w:rPr>
          <w:rFonts w:ascii="Times New Roman" w:hAnsi="Times New Roman"/>
          <w:sz w:val="28"/>
          <w:szCs w:val="28"/>
        </w:rPr>
      </w:pPr>
      <w:bookmarkStart w:id="12" w:name="_Ref8587839"/>
      <w:r w:rsidRPr="0044724C">
        <w:rPr>
          <w:rFonts w:ascii="Times New Roman" w:hAnsi="Times New Roman"/>
          <w:sz w:val="28"/>
          <w:szCs w:val="28"/>
        </w:rPr>
        <w:t>34. Исполнитель образовательных услуг ежемесячно не позднее последнего дня месяца, за который уполномоченной организацией будет осуществляться оплата по договору об образовании (далее – отчетный месяц), определяет объем оказания образовательной услуги в отчетном месяце. Определяемый объем оказания образовательной услуги в отчетном месяце не может превышать объем, установленный договором об образовании.</w:t>
      </w:r>
      <w:bookmarkEnd w:id="12"/>
    </w:p>
    <w:p w:rsidR="0044724C" w:rsidRPr="0044724C" w:rsidRDefault="0044724C" w:rsidP="0044724C">
      <w:pPr>
        <w:ind w:firstLine="709"/>
        <w:rPr>
          <w:rFonts w:ascii="Times New Roman" w:hAnsi="Times New Roman"/>
          <w:sz w:val="28"/>
          <w:szCs w:val="28"/>
        </w:rPr>
      </w:pPr>
      <w:bookmarkStart w:id="13" w:name="_Ref8587840"/>
      <w:r w:rsidRPr="0044724C">
        <w:rPr>
          <w:rFonts w:ascii="Times New Roman" w:hAnsi="Times New Roman"/>
          <w:sz w:val="28"/>
          <w:szCs w:val="28"/>
        </w:rPr>
        <w:t>35. Исполнитель образовательных услуг ежемесячно в срок, установленный уполномоченным органом, формирует и направляет в уполномоченную организацию, с которой у него заключен договор об оплате оказания образовательных услуг, счет на оплату оказанных услуг, а также реестр договоров об образовании за отчетный месяц (далее – реестр договоров на оплату).</w:t>
      </w:r>
      <w:bookmarkEnd w:id="13"/>
    </w:p>
    <w:p w:rsidR="0044724C" w:rsidRPr="0044724C" w:rsidRDefault="0044724C" w:rsidP="0044724C">
      <w:pPr>
        <w:ind w:firstLine="709"/>
        <w:rPr>
          <w:rFonts w:ascii="Times New Roman" w:hAnsi="Times New Roman"/>
          <w:sz w:val="28"/>
          <w:szCs w:val="28"/>
        </w:rPr>
      </w:pPr>
      <w:bookmarkStart w:id="14" w:name="_Ref25700892"/>
      <w:r w:rsidRPr="0044724C">
        <w:rPr>
          <w:rFonts w:ascii="Times New Roman" w:hAnsi="Times New Roman"/>
          <w:sz w:val="28"/>
          <w:szCs w:val="28"/>
        </w:rPr>
        <w:t>36. Счет на оплату оказанных образовательных услуг выставляется на сумму, определяемую как разница между совокупным объемом обязательств уполномоченной организации за отчетный месяц с учетом объема оказанных образовательных услуг за отчетный месяц перед исполнителем образовательных услуг и оплатой, произведенной по заявке на авансирование исполнителя образовательных услуг за отчетный месяц. В случае, если размер произведенной по заявке на авансирование исполнителя образовательных услуг за отчетный месяц оплаты превышает совокупный объем обязательств уполномоченной организации за отчетный месяц с учетом объема оказанных образовательных услуг за отчетный месяц перед исполнителем образовательных услуг, счет на оплату оказанных образовательных услуг не выставляется, а размер переплаты за образовательные услуги за отчетный месяц учитывается при произведении авансирования исполнителя образовательных услуг в последующие периоды.</w:t>
      </w:r>
      <w:bookmarkEnd w:id="14"/>
    </w:p>
    <w:p w:rsidR="0044724C" w:rsidRPr="0044724C" w:rsidRDefault="0044724C" w:rsidP="0044724C">
      <w:pPr>
        <w:ind w:firstLine="709"/>
        <w:rPr>
          <w:rFonts w:ascii="Times New Roman" w:hAnsi="Times New Roman"/>
          <w:sz w:val="28"/>
          <w:szCs w:val="28"/>
        </w:rPr>
      </w:pPr>
      <w:bookmarkStart w:id="15" w:name="_Ref8587843"/>
      <w:r w:rsidRPr="0044724C">
        <w:rPr>
          <w:rFonts w:ascii="Times New Roman" w:hAnsi="Times New Roman"/>
          <w:sz w:val="28"/>
          <w:szCs w:val="28"/>
        </w:rPr>
        <w:t>37. Уполномоченная организация в течение 5 рабочих дней после получения от исполнителя образовательных услуг счета на оплату оказанных образовательных услуг и реестра договоров на оплату осуществляет оплату по выставленному счету</w:t>
      </w:r>
      <w:bookmarkEnd w:id="15"/>
      <w:r w:rsidRPr="0044724C">
        <w:rPr>
          <w:rFonts w:ascii="Times New Roman" w:hAnsi="Times New Roman"/>
          <w:sz w:val="28"/>
          <w:szCs w:val="28"/>
        </w:rPr>
        <w:t xml:space="preserve">. </w:t>
      </w:r>
    </w:p>
    <w:p w:rsidR="0044724C" w:rsidRPr="0044724C" w:rsidRDefault="0044724C" w:rsidP="0044724C">
      <w:pPr>
        <w:ind w:firstLine="709"/>
        <w:rPr>
          <w:rFonts w:ascii="Times New Roman" w:hAnsi="Times New Roman"/>
          <w:sz w:val="28"/>
          <w:szCs w:val="28"/>
        </w:rPr>
      </w:pPr>
      <w:bookmarkStart w:id="16" w:name="_Ref28005087"/>
      <w:bookmarkEnd w:id="10"/>
      <w:r w:rsidRPr="0044724C">
        <w:rPr>
          <w:rFonts w:ascii="Times New Roman" w:hAnsi="Times New Roman"/>
          <w:sz w:val="28"/>
          <w:szCs w:val="28"/>
        </w:rPr>
        <w:t xml:space="preserve">38. Уполномоченная организация не позднее срока, установленного уполномоченным органом, на основании выписки из реестра договоров об образовании формирует заявку о перечислении средств из местного бюджета в соответствии с соглашением, заключенным с уполномоченным органом, в целях возмещения возникающих у уполномоченной организации затрат по оплате договоров об образовании с приложением реестра договоров на авансирование </w:t>
      </w:r>
      <w:r w:rsidR="00BB3CCD">
        <w:rPr>
          <w:rFonts w:ascii="Times New Roman" w:hAnsi="Times New Roman"/>
          <w:sz w:val="28"/>
          <w:szCs w:val="28"/>
        </w:rPr>
        <w:t>или реестра договоров на оплату.</w:t>
      </w:r>
      <w:r w:rsidRPr="0044724C">
        <w:rPr>
          <w:rFonts w:ascii="Times New Roman" w:hAnsi="Times New Roman"/>
          <w:sz w:val="28"/>
          <w:szCs w:val="28"/>
        </w:rPr>
        <w:t xml:space="preserve"> </w:t>
      </w:r>
      <w:bookmarkEnd w:id="16"/>
    </w:p>
    <w:p w:rsidR="0044724C" w:rsidRPr="0044724C" w:rsidRDefault="00BB3CCD" w:rsidP="0044724C">
      <w:pPr>
        <w:ind w:firstLine="709"/>
        <w:rPr>
          <w:rFonts w:ascii="Times New Roman" w:hAnsi="Times New Roman"/>
          <w:sz w:val="28"/>
          <w:szCs w:val="28"/>
        </w:rPr>
      </w:pPr>
      <w:r>
        <w:rPr>
          <w:rFonts w:ascii="Times New Roman" w:hAnsi="Times New Roman"/>
          <w:sz w:val="28"/>
          <w:szCs w:val="28"/>
        </w:rPr>
        <w:t>39. Перечисление средств бюджета Благодарненского городского округа Ставропольского края</w:t>
      </w:r>
      <w:r w:rsidR="0044724C" w:rsidRPr="0044724C">
        <w:rPr>
          <w:rFonts w:ascii="Times New Roman" w:hAnsi="Times New Roman"/>
          <w:sz w:val="28"/>
          <w:szCs w:val="28"/>
        </w:rPr>
        <w:t xml:space="preserve"> в целях возмещения возникающих у исполнителя образовательных услуг расходов по оплате договоров об образовании, предусмотренное пунктом 38 настоящих Правил, осуществляется в соответствии с заключенным соглашением о предоставлении средств из местного бюджета уполномоченным организациям в соответствии с абзацем вторым части 1 статьи 78.1 Бюджетного кодекса Российской Федерации. </w:t>
      </w:r>
    </w:p>
    <w:p w:rsidR="0044724C" w:rsidRPr="0044724C" w:rsidRDefault="0044724C" w:rsidP="0044724C">
      <w:pPr>
        <w:ind w:firstLine="709"/>
        <w:rPr>
          <w:rFonts w:ascii="Times New Roman" w:hAnsi="Times New Roman"/>
          <w:sz w:val="28"/>
          <w:szCs w:val="28"/>
        </w:rPr>
      </w:pPr>
      <w:r w:rsidRPr="0044724C">
        <w:rPr>
          <w:rFonts w:ascii="Times New Roman" w:hAnsi="Times New Roman"/>
          <w:sz w:val="28"/>
          <w:szCs w:val="28"/>
        </w:rPr>
        <w:t xml:space="preserve">40. Выполнение действий, предусмотренных пунктами 34-36 настоящих Правил, при оплате образовательных услуг, оказанных в декабре месяце, осуществляется до 20 декабря текущего года. </w:t>
      </w:r>
    </w:p>
    <w:p w:rsidR="004A2EFA" w:rsidRDefault="004A2EFA" w:rsidP="000B7BA7">
      <w:pPr>
        <w:ind w:firstLine="0"/>
        <w:rPr>
          <w:rFonts w:ascii="Times New Roman" w:eastAsia="Times New Roman" w:hAnsi="Times New Roman"/>
          <w:sz w:val="28"/>
          <w:szCs w:val="28"/>
          <w:lang w:eastAsia="ru-RU"/>
        </w:rPr>
      </w:pPr>
    </w:p>
    <w:p w:rsidR="00A54B22" w:rsidRDefault="00A54B22" w:rsidP="000B7BA7">
      <w:pPr>
        <w:ind w:firstLine="0"/>
        <w:rPr>
          <w:rFonts w:ascii="Times New Roman" w:eastAsia="Times New Roman" w:hAnsi="Times New Roman"/>
          <w:sz w:val="28"/>
          <w:szCs w:val="28"/>
          <w:lang w:eastAsia="ru-RU"/>
        </w:rPr>
      </w:pPr>
    </w:p>
    <w:p w:rsidR="00225B9B" w:rsidRDefault="00225B9B" w:rsidP="000B7BA7">
      <w:pPr>
        <w:ind w:firstLine="0"/>
        <w:rPr>
          <w:rFonts w:ascii="Times New Roman" w:eastAsia="Times New Roman" w:hAnsi="Times New Roman"/>
          <w:sz w:val="28"/>
          <w:szCs w:val="28"/>
          <w:lang w:eastAsia="ru-RU"/>
        </w:rPr>
      </w:pPr>
    </w:p>
    <w:tbl>
      <w:tblPr>
        <w:tblStyle w:val="a3"/>
        <w:tblW w:w="921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3686"/>
      </w:tblGrid>
      <w:tr w:rsidR="008D145B" w:rsidTr="0044724C">
        <w:tc>
          <w:tcPr>
            <w:tcW w:w="5528" w:type="dxa"/>
          </w:tcPr>
          <w:p w:rsidR="008D145B" w:rsidRDefault="0044724C" w:rsidP="008D145B">
            <w:pPr>
              <w:spacing w:line="240" w:lineRule="exact"/>
              <w:ind w:left="-108" w:firstLine="0"/>
              <w:jc w:val="lef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eastAsia="ru-RU"/>
              </w:rPr>
              <w:t>Первый з</w:t>
            </w:r>
            <w:r w:rsidR="008D145B">
              <w:rPr>
                <w:rFonts w:ascii="Times New Roman" w:eastAsia="Times New Roman" w:hAnsi="Times New Roman"/>
                <w:snapToGrid w:val="0"/>
                <w:color w:val="000000"/>
                <w:sz w:val="28"/>
                <w:szCs w:val="28"/>
                <w:lang w:eastAsia="ru-RU"/>
              </w:rPr>
              <w:t>аместитель</w:t>
            </w:r>
            <w:r w:rsidR="008D145B" w:rsidRPr="000B7BA7">
              <w:rPr>
                <w:rFonts w:ascii="Times New Roman" w:eastAsia="Times New Roman" w:hAnsi="Times New Roman"/>
                <w:snapToGrid w:val="0"/>
                <w:color w:val="000000"/>
                <w:sz w:val="28"/>
                <w:szCs w:val="28"/>
                <w:lang w:eastAsia="ru-RU"/>
              </w:rPr>
              <w:t xml:space="preserve"> главы администрации </w:t>
            </w:r>
          </w:p>
          <w:p w:rsidR="008D145B" w:rsidRDefault="008D145B" w:rsidP="008D145B">
            <w:pPr>
              <w:spacing w:line="240" w:lineRule="exact"/>
              <w:ind w:left="-108" w:firstLine="0"/>
              <w:jc w:val="left"/>
              <w:rPr>
                <w:rFonts w:ascii="Times New Roman" w:eastAsia="Times New Roman" w:hAnsi="Times New Roman"/>
                <w:snapToGrid w:val="0"/>
                <w:color w:val="000000"/>
                <w:sz w:val="28"/>
                <w:szCs w:val="28"/>
                <w:lang w:eastAsia="ru-RU"/>
              </w:rPr>
            </w:pPr>
            <w:r w:rsidRPr="000B7BA7">
              <w:rPr>
                <w:rFonts w:ascii="Times New Roman" w:eastAsia="Times New Roman" w:hAnsi="Times New Roman"/>
                <w:snapToGrid w:val="0"/>
                <w:color w:val="000000"/>
                <w:sz w:val="28"/>
                <w:szCs w:val="28"/>
                <w:lang w:eastAsia="ru-RU"/>
              </w:rPr>
              <w:t xml:space="preserve">Благодарненского городского </w:t>
            </w:r>
            <w:r>
              <w:rPr>
                <w:rFonts w:ascii="Times New Roman" w:eastAsia="Times New Roman" w:hAnsi="Times New Roman"/>
                <w:snapToGrid w:val="0"/>
                <w:color w:val="000000"/>
                <w:sz w:val="28"/>
                <w:szCs w:val="28"/>
                <w:lang w:eastAsia="ru-RU"/>
              </w:rPr>
              <w:t xml:space="preserve">округа </w:t>
            </w:r>
          </w:p>
          <w:p w:rsidR="008D145B" w:rsidRPr="008D145B" w:rsidRDefault="008D145B" w:rsidP="008D145B">
            <w:pPr>
              <w:spacing w:line="240" w:lineRule="exact"/>
              <w:ind w:left="-108" w:firstLine="0"/>
              <w:jc w:val="lef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eastAsia="ru-RU"/>
              </w:rPr>
              <w:t xml:space="preserve">Ставропольского края                                                          </w:t>
            </w:r>
          </w:p>
        </w:tc>
        <w:tc>
          <w:tcPr>
            <w:tcW w:w="3686" w:type="dxa"/>
          </w:tcPr>
          <w:p w:rsidR="008D145B" w:rsidRDefault="008D145B" w:rsidP="008D145B">
            <w:pPr>
              <w:spacing w:line="240" w:lineRule="exact"/>
              <w:ind w:firstLine="0"/>
              <w:jc w:val="right"/>
              <w:rPr>
                <w:rFonts w:ascii="Times New Roman" w:eastAsia="Times New Roman" w:hAnsi="Times New Roman"/>
                <w:snapToGrid w:val="0"/>
                <w:color w:val="000000"/>
                <w:sz w:val="28"/>
                <w:szCs w:val="28"/>
                <w:lang w:eastAsia="ru-RU"/>
              </w:rPr>
            </w:pPr>
          </w:p>
          <w:p w:rsidR="008D145B" w:rsidRDefault="008D145B" w:rsidP="008D145B">
            <w:pPr>
              <w:spacing w:line="240" w:lineRule="exact"/>
              <w:ind w:firstLine="0"/>
              <w:jc w:val="right"/>
              <w:rPr>
                <w:rFonts w:ascii="Times New Roman" w:eastAsia="Times New Roman" w:hAnsi="Times New Roman"/>
                <w:snapToGrid w:val="0"/>
                <w:color w:val="000000"/>
                <w:sz w:val="28"/>
                <w:szCs w:val="28"/>
                <w:lang w:eastAsia="ru-RU"/>
              </w:rPr>
            </w:pPr>
          </w:p>
          <w:p w:rsidR="008D145B" w:rsidRDefault="008D145B" w:rsidP="008D145B">
            <w:pPr>
              <w:spacing w:line="240" w:lineRule="exact"/>
              <w:ind w:firstLine="0"/>
              <w:jc w:val="right"/>
              <w:rPr>
                <w:rFonts w:ascii="Times New Roman" w:eastAsia="Times New Roman" w:hAnsi="Times New Roman"/>
                <w:sz w:val="28"/>
                <w:szCs w:val="28"/>
                <w:lang w:eastAsia="ru-RU"/>
              </w:rPr>
            </w:pPr>
            <w:r>
              <w:rPr>
                <w:rFonts w:ascii="Times New Roman" w:eastAsia="Times New Roman" w:hAnsi="Times New Roman"/>
                <w:snapToGrid w:val="0"/>
                <w:color w:val="000000"/>
                <w:sz w:val="28"/>
                <w:szCs w:val="28"/>
                <w:lang w:eastAsia="ru-RU"/>
              </w:rPr>
              <w:t>Н.Д. Федюнина</w:t>
            </w:r>
          </w:p>
        </w:tc>
      </w:tr>
    </w:tbl>
    <w:p w:rsidR="00343813" w:rsidRPr="00D84DDB" w:rsidRDefault="00343813" w:rsidP="0044724C">
      <w:pPr>
        <w:ind w:firstLine="0"/>
        <w:rPr>
          <w:rFonts w:ascii="Times New Roman" w:eastAsia="Times New Roman" w:hAnsi="Times New Roman"/>
          <w:sz w:val="28"/>
          <w:szCs w:val="28"/>
          <w:lang w:eastAsia="ru-RU"/>
        </w:rPr>
      </w:pPr>
    </w:p>
    <w:sectPr w:rsidR="00343813" w:rsidRPr="00D84DDB" w:rsidSect="00201D01">
      <w:pgSz w:w="11906" w:h="16838"/>
      <w:pgMar w:top="1418" w:right="567"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6pt;visibility:visible;mso-wrap-style:square" o:bullet="t">
        <v:imagedata r:id="rId1" o:title=""/>
      </v:shape>
    </w:pict>
  </w:numPicBullet>
  <w:abstractNum w:abstractNumId="0" w15:restartNumberingAfterBreak="0">
    <w:nsid w:val="0A4B0140"/>
    <w:multiLevelType w:val="hybridMultilevel"/>
    <w:tmpl w:val="CB620F88"/>
    <w:lvl w:ilvl="0" w:tplc="FC60914C">
      <w:start w:val="1"/>
      <w:numFmt w:val="decimal"/>
      <w:lvlText w:val="%1."/>
      <w:lvlJc w:val="left"/>
      <w:pPr>
        <w:ind w:left="1761" w:hanging="1193"/>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 w15:restartNumberingAfterBreak="0">
    <w:nsid w:val="2FB26A65"/>
    <w:multiLevelType w:val="hybridMultilevel"/>
    <w:tmpl w:val="C4CC5514"/>
    <w:lvl w:ilvl="0" w:tplc="39862FBE">
      <w:start w:val="1"/>
      <w:numFmt w:val="bullet"/>
      <w:lvlText w:val=""/>
      <w:lvlPicBulletId w:val="0"/>
      <w:lvlJc w:val="left"/>
      <w:pPr>
        <w:tabs>
          <w:tab w:val="num" w:pos="720"/>
        </w:tabs>
        <w:ind w:left="720" w:hanging="360"/>
      </w:pPr>
      <w:rPr>
        <w:rFonts w:ascii="Symbol" w:hAnsi="Symbol" w:hint="default"/>
      </w:rPr>
    </w:lvl>
    <w:lvl w:ilvl="1" w:tplc="1CA66440" w:tentative="1">
      <w:start w:val="1"/>
      <w:numFmt w:val="bullet"/>
      <w:lvlText w:val=""/>
      <w:lvlJc w:val="left"/>
      <w:pPr>
        <w:tabs>
          <w:tab w:val="num" w:pos="1440"/>
        </w:tabs>
        <w:ind w:left="1440" w:hanging="360"/>
      </w:pPr>
      <w:rPr>
        <w:rFonts w:ascii="Symbol" w:hAnsi="Symbol" w:hint="default"/>
      </w:rPr>
    </w:lvl>
    <w:lvl w:ilvl="2" w:tplc="772C62E2" w:tentative="1">
      <w:start w:val="1"/>
      <w:numFmt w:val="bullet"/>
      <w:lvlText w:val=""/>
      <w:lvlJc w:val="left"/>
      <w:pPr>
        <w:tabs>
          <w:tab w:val="num" w:pos="2160"/>
        </w:tabs>
        <w:ind w:left="2160" w:hanging="360"/>
      </w:pPr>
      <w:rPr>
        <w:rFonts w:ascii="Symbol" w:hAnsi="Symbol" w:hint="default"/>
      </w:rPr>
    </w:lvl>
    <w:lvl w:ilvl="3" w:tplc="E0C6991A" w:tentative="1">
      <w:start w:val="1"/>
      <w:numFmt w:val="bullet"/>
      <w:lvlText w:val=""/>
      <w:lvlJc w:val="left"/>
      <w:pPr>
        <w:tabs>
          <w:tab w:val="num" w:pos="2880"/>
        </w:tabs>
        <w:ind w:left="2880" w:hanging="360"/>
      </w:pPr>
      <w:rPr>
        <w:rFonts w:ascii="Symbol" w:hAnsi="Symbol" w:hint="default"/>
      </w:rPr>
    </w:lvl>
    <w:lvl w:ilvl="4" w:tplc="09A67964" w:tentative="1">
      <w:start w:val="1"/>
      <w:numFmt w:val="bullet"/>
      <w:lvlText w:val=""/>
      <w:lvlJc w:val="left"/>
      <w:pPr>
        <w:tabs>
          <w:tab w:val="num" w:pos="3600"/>
        </w:tabs>
        <w:ind w:left="3600" w:hanging="360"/>
      </w:pPr>
      <w:rPr>
        <w:rFonts w:ascii="Symbol" w:hAnsi="Symbol" w:hint="default"/>
      </w:rPr>
    </w:lvl>
    <w:lvl w:ilvl="5" w:tplc="9790E642" w:tentative="1">
      <w:start w:val="1"/>
      <w:numFmt w:val="bullet"/>
      <w:lvlText w:val=""/>
      <w:lvlJc w:val="left"/>
      <w:pPr>
        <w:tabs>
          <w:tab w:val="num" w:pos="4320"/>
        </w:tabs>
        <w:ind w:left="4320" w:hanging="360"/>
      </w:pPr>
      <w:rPr>
        <w:rFonts w:ascii="Symbol" w:hAnsi="Symbol" w:hint="default"/>
      </w:rPr>
    </w:lvl>
    <w:lvl w:ilvl="6" w:tplc="03A07A6A" w:tentative="1">
      <w:start w:val="1"/>
      <w:numFmt w:val="bullet"/>
      <w:lvlText w:val=""/>
      <w:lvlJc w:val="left"/>
      <w:pPr>
        <w:tabs>
          <w:tab w:val="num" w:pos="5040"/>
        </w:tabs>
        <w:ind w:left="5040" w:hanging="360"/>
      </w:pPr>
      <w:rPr>
        <w:rFonts w:ascii="Symbol" w:hAnsi="Symbol" w:hint="default"/>
      </w:rPr>
    </w:lvl>
    <w:lvl w:ilvl="7" w:tplc="CA62A69A" w:tentative="1">
      <w:start w:val="1"/>
      <w:numFmt w:val="bullet"/>
      <w:lvlText w:val=""/>
      <w:lvlJc w:val="left"/>
      <w:pPr>
        <w:tabs>
          <w:tab w:val="num" w:pos="5760"/>
        </w:tabs>
        <w:ind w:left="5760" w:hanging="360"/>
      </w:pPr>
      <w:rPr>
        <w:rFonts w:ascii="Symbol" w:hAnsi="Symbol" w:hint="default"/>
      </w:rPr>
    </w:lvl>
    <w:lvl w:ilvl="8" w:tplc="CEFE961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6CE4226"/>
    <w:multiLevelType w:val="hybridMultilevel"/>
    <w:tmpl w:val="C17E8B5A"/>
    <w:lvl w:ilvl="0" w:tplc="33B8778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44CB6DD1"/>
    <w:multiLevelType w:val="multilevel"/>
    <w:tmpl w:val="D46E2368"/>
    <w:lvl w:ilvl="0">
      <w:start w:val="1"/>
      <w:numFmt w:val="decimal"/>
      <w:lvlText w:val="%1."/>
      <w:lvlJc w:val="left"/>
      <w:pPr>
        <w:ind w:left="720"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4517362D"/>
    <w:multiLevelType w:val="multilevel"/>
    <w:tmpl w:val="724EA5D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1863B3A"/>
    <w:multiLevelType w:val="hybridMultilevel"/>
    <w:tmpl w:val="3BBAA7D6"/>
    <w:lvl w:ilvl="0" w:tplc="51E2B214">
      <w:start w:val="4"/>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15:restartNumberingAfterBreak="0">
    <w:nsid w:val="59902F41"/>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num w:numId="1">
    <w:abstractNumId w:val="4"/>
  </w:num>
  <w:num w:numId="2">
    <w:abstractNumId w:val="3"/>
  </w:num>
  <w:num w:numId="3">
    <w:abstractNumId w:val="2"/>
  </w:num>
  <w:num w:numId="4">
    <w:abstractNumId w:val="5"/>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482"/>
    <w:rsid w:val="000049C5"/>
    <w:rsid w:val="000124C6"/>
    <w:rsid w:val="00022E8D"/>
    <w:rsid w:val="00073160"/>
    <w:rsid w:val="000B7BA7"/>
    <w:rsid w:val="000C0628"/>
    <w:rsid w:val="001054BD"/>
    <w:rsid w:val="00105C20"/>
    <w:rsid w:val="0014609E"/>
    <w:rsid w:val="00146531"/>
    <w:rsid w:val="00175394"/>
    <w:rsid w:val="001A6BFA"/>
    <w:rsid w:val="001C53B3"/>
    <w:rsid w:val="001E63F9"/>
    <w:rsid w:val="001F22F3"/>
    <w:rsid w:val="00201D01"/>
    <w:rsid w:val="002224A0"/>
    <w:rsid w:val="00225B9B"/>
    <w:rsid w:val="002B228B"/>
    <w:rsid w:val="002C0A79"/>
    <w:rsid w:val="00306E28"/>
    <w:rsid w:val="00337105"/>
    <w:rsid w:val="00343813"/>
    <w:rsid w:val="00365873"/>
    <w:rsid w:val="00411C04"/>
    <w:rsid w:val="00434FDD"/>
    <w:rsid w:val="0044724C"/>
    <w:rsid w:val="004577F8"/>
    <w:rsid w:val="00470041"/>
    <w:rsid w:val="00491BC4"/>
    <w:rsid w:val="004A2429"/>
    <w:rsid w:val="004A2EFA"/>
    <w:rsid w:val="0051349E"/>
    <w:rsid w:val="005515B4"/>
    <w:rsid w:val="005754E2"/>
    <w:rsid w:val="00577A89"/>
    <w:rsid w:val="005927C9"/>
    <w:rsid w:val="00595486"/>
    <w:rsid w:val="005976B3"/>
    <w:rsid w:val="005A05D7"/>
    <w:rsid w:val="005B6D23"/>
    <w:rsid w:val="005D35AB"/>
    <w:rsid w:val="0060650A"/>
    <w:rsid w:val="00606EF8"/>
    <w:rsid w:val="00612E6B"/>
    <w:rsid w:val="0068250D"/>
    <w:rsid w:val="006F5099"/>
    <w:rsid w:val="007276DA"/>
    <w:rsid w:val="00761F00"/>
    <w:rsid w:val="0078132F"/>
    <w:rsid w:val="00787A77"/>
    <w:rsid w:val="007A41FE"/>
    <w:rsid w:val="007B5AB9"/>
    <w:rsid w:val="007B7653"/>
    <w:rsid w:val="007F4AFA"/>
    <w:rsid w:val="0084109E"/>
    <w:rsid w:val="008431AB"/>
    <w:rsid w:val="00846AFB"/>
    <w:rsid w:val="0084787A"/>
    <w:rsid w:val="008B6668"/>
    <w:rsid w:val="008B7B2B"/>
    <w:rsid w:val="008D145B"/>
    <w:rsid w:val="008E5AA2"/>
    <w:rsid w:val="00924ECB"/>
    <w:rsid w:val="00942369"/>
    <w:rsid w:val="00976621"/>
    <w:rsid w:val="009D4140"/>
    <w:rsid w:val="009D7C3A"/>
    <w:rsid w:val="00A0479C"/>
    <w:rsid w:val="00A27555"/>
    <w:rsid w:val="00A47AC7"/>
    <w:rsid w:val="00A54897"/>
    <w:rsid w:val="00A54B22"/>
    <w:rsid w:val="00AB23F6"/>
    <w:rsid w:val="00AE542C"/>
    <w:rsid w:val="00B04388"/>
    <w:rsid w:val="00B046CA"/>
    <w:rsid w:val="00B31A9D"/>
    <w:rsid w:val="00B46CCA"/>
    <w:rsid w:val="00B81F6F"/>
    <w:rsid w:val="00B93E0C"/>
    <w:rsid w:val="00BA2B22"/>
    <w:rsid w:val="00BA7482"/>
    <w:rsid w:val="00BB3CCD"/>
    <w:rsid w:val="00BE68DA"/>
    <w:rsid w:val="00BF1ECF"/>
    <w:rsid w:val="00C47F17"/>
    <w:rsid w:val="00CA248F"/>
    <w:rsid w:val="00CE2165"/>
    <w:rsid w:val="00CF6529"/>
    <w:rsid w:val="00D14F32"/>
    <w:rsid w:val="00D15226"/>
    <w:rsid w:val="00D316B8"/>
    <w:rsid w:val="00D602B3"/>
    <w:rsid w:val="00D84DDB"/>
    <w:rsid w:val="00D966F6"/>
    <w:rsid w:val="00DA2A60"/>
    <w:rsid w:val="00DF48A5"/>
    <w:rsid w:val="00E21B30"/>
    <w:rsid w:val="00E4352D"/>
    <w:rsid w:val="00E55DF4"/>
    <w:rsid w:val="00E73659"/>
    <w:rsid w:val="00E9090D"/>
    <w:rsid w:val="00E956A5"/>
    <w:rsid w:val="00EA7770"/>
    <w:rsid w:val="00EB440D"/>
    <w:rsid w:val="00F0593E"/>
    <w:rsid w:val="00F13785"/>
    <w:rsid w:val="00F21A06"/>
    <w:rsid w:val="00F31F74"/>
    <w:rsid w:val="00F408EA"/>
    <w:rsid w:val="00F40B85"/>
    <w:rsid w:val="00F60D90"/>
    <w:rsid w:val="00F7024B"/>
    <w:rsid w:val="00FC7EC6"/>
    <w:rsid w:val="00FD12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2D87"/>
  <w15:docId w15:val="{52978CCE-8E98-4756-A35F-3C8A263B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482"/>
    <w:pPr>
      <w:ind w:firstLine="539"/>
      <w:jc w:val="both"/>
    </w:pPr>
    <w:rPr>
      <w:sz w:val="22"/>
      <w:szCs w:val="22"/>
      <w:lang w:eastAsia="en-US"/>
    </w:rPr>
  </w:style>
  <w:style w:type="paragraph" w:styleId="3">
    <w:name w:val="heading 3"/>
    <w:basedOn w:val="a"/>
    <w:link w:val="30"/>
    <w:uiPriority w:val="9"/>
    <w:qFormat/>
    <w:rsid w:val="00A0479C"/>
    <w:pPr>
      <w:spacing w:before="100" w:beforeAutospacing="1" w:after="100" w:afterAutospacing="1"/>
      <w:ind w:firstLine="0"/>
      <w:jc w:val="left"/>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7482"/>
    <w:pPr>
      <w:widowControl w:val="0"/>
      <w:autoSpaceDE w:val="0"/>
      <w:autoSpaceDN w:val="0"/>
    </w:pPr>
    <w:rPr>
      <w:rFonts w:eastAsia="Times New Roman" w:cs="Calibri"/>
      <w:sz w:val="22"/>
    </w:rPr>
  </w:style>
  <w:style w:type="paragraph" w:customStyle="1" w:styleId="ConsPlusNonformat">
    <w:name w:val="ConsPlusNonformat"/>
    <w:rsid w:val="00BA7482"/>
    <w:pPr>
      <w:widowControl w:val="0"/>
      <w:autoSpaceDE w:val="0"/>
      <w:autoSpaceDN w:val="0"/>
    </w:pPr>
    <w:rPr>
      <w:rFonts w:ascii="Courier New" w:eastAsia="Times New Roman" w:hAnsi="Courier New" w:cs="Courier New"/>
    </w:rPr>
  </w:style>
  <w:style w:type="paragraph" w:customStyle="1" w:styleId="ConsPlusTitle">
    <w:name w:val="ConsPlusTitle"/>
    <w:rsid w:val="00BA7482"/>
    <w:pPr>
      <w:widowControl w:val="0"/>
      <w:autoSpaceDE w:val="0"/>
      <w:autoSpaceDN w:val="0"/>
    </w:pPr>
    <w:rPr>
      <w:rFonts w:eastAsia="Times New Roman" w:cs="Calibri"/>
      <w:b/>
      <w:sz w:val="22"/>
    </w:rPr>
  </w:style>
  <w:style w:type="table" w:styleId="a3">
    <w:name w:val="Table Grid"/>
    <w:basedOn w:val="a1"/>
    <w:uiPriority w:val="59"/>
    <w:rsid w:val="00EA77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next w:val="a3"/>
    <w:rsid w:val="001054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054BD"/>
    <w:rPr>
      <w:rFonts w:ascii="Tahoma" w:hAnsi="Tahoma" w:cs="Tahoma"/>
      <w:sz w:val="16"/>
      <w:szCs w:val="16"/>
    </w:rPr>
  </w:style>
  <w:style w:type="character" w:customStyle="1" w:styleId="a5">
    <w:name w:val="Текст выноски Знак"/>
    <w:link w:val="a4"/>
    <w:uiPriority w:val="99"/>
    <w:semiHidden/>
    <w:rsid w:val="001054BD"/>
    <w:rPr>
      <w:rFonts w:ascii="Tahoma" w:hAnsi="Tahoma" w:cs="Tahoma"/>
      <w:sz w:val="16"/>
      <w:szCs w:val="16"/>
      <w:lang w:eastAsia="en-US"/>
    </w:rPr>
  </w:style>
  <w:style w:type="paragraph" w:customStyle="1" w:styleId="formattext">
    <w:name w:val="formattext"/>
    <w:basedOn w:val="a"/>
    <w:rsid w:val="00E21B30"/>
    <w:pPr>
      <w:spacing w:before="100" w:beforeAutospacing="1" w:after="100" w:afterAutospacing="1"/>
      <w:ind w:firstLine="0"/>
      <w:jc w:val="left"/>
    </w:pPr>
    <w:rPr>
      <w:rFonts w:ascii="Times New Roman" w:eastAsia="Times New Roman" w:hAnsi="Times New Roman"/>
      <w:sz w:val="24"/>
      <w:szCs w:val="24"/>
      <w:lang w:eastAsia="ru-RU"/>
    </w:rPr>
  </w:style>
  <w:style w:type="character" w:styleId="a6">
    <w:name w:val="Hyperlink"/>
    <w:basedOn w:val="a0"/>
    <w:uiPriority w:val="99"/>
    <w:semiHidden/>
    <w:unhideWhenUsed/>
    <w:rsid w:val="00E21B30"/>
    <w:rPr>
      <w:color w:val="0000FF"/>
      <w:u w:val="single"/>
    </w:rPr>
  </w:style>
  <w:style w:type="character" w:customStyle="1" w:styleId="30">
    <w:name w:val="Заголовок 3 Знак"/>
    <w:basedOn w:val="a0"/>
    <w:link w:val="3"/>
    <w:uiPriority w:val="9"/>
    <w:rsid w:val="00A0479C"/>
    <w:rPr>
      <w:rFonts w:ascii="Times New Roman" w:eastAsia="Times New Roman" w:hAnsi="Times New Roman"/>
      <w:b/>
      <w:bCs/>
      <w:sz w:val="27"/>
      <w:szCs w:val="27"/>
    </w:rPr>
  </w:style>
  <w:style w:type="paragraph" w:styleId="a7">
    <w:name w:val="Body Text"/>
    <w:basedOn w:val="a"/>
    <w:link w:val="a8"/>
    <w:rsid w:val="00A27555"/>
    <w:pPr>
      <w:ind w:firstLine="0"/>
    </w:pPr>
    <w:rPr>
      <w:rFonts w:ascii="Times New Roman" w:eastAsia="Times New Roman" w:hAnsi="Times New Roman"/>
      <w:sz w:val="28"/>
      <w:szCs w:val="24"/>
      <w:lang w:eastAsia="ru-RU"/>
    </w:rPr>
  </w:style>
  <w:style w:type="character" w:customStyle="1" w:styleId="a8">
    <w:name w:val="Основной текст Знак"/>
    <w:basedOn w:val="a0"/>
    <w:link w:val="a7"/>
    <w:rsid w:val="00A27555"/>
    <w:rPr>
      <w:rFonts w:ascii="Times New Roman" w:eastAsia="Times New Roman" w:hAnsi="Times New Roman"/>
      <w:sz w:val="28"/>
      <w:szCs w:val="24"/>
    </w:rPr>
  </w:style>
  <w:style w:type="paragraph" w:styleId="a9">
    <w:name w:val="Body Text Indent"/>
    <w:basedOn w:val="a"/>
    <w:link w:val="aa"/>
    <w:uiPriority w:val="99"/>
    <w:semiHidden/>
    <w:unhideWhenUsed/>
    <w:rsid w:val="00F40B85"/>
    <w:pPr>
      <w:spacing w:after="120"/>
      <w:ind w:left="283"/>
    </w:pPr>
  </w:style>
  <w:style w:type="character" w:customStyle="1" w:styleId="aa">
    <w:name w:val="Основной текст с отступом Знак"/>
    <w:basedOn w:val="a0"/>
    <w:link w:val="a9"/>
    <w:uiPriority w:val="99"/>
    <w:semiHidden/>
    <w:rsid w:val="00F40B85"/>
    <w:rPr>
      <w:sz w:val="22"/>
      <w:szCs w:val="22"/>
      <w:lang w:eastAsia="en-US"/>
    </w:rPr>
  </w:style>
  <w:style w:type="paragraph" w:styleId="ab">
    <w:name w:val="List Paragraph"/>
    <w:basedOn w:val="a"/>
    <w:uiPriority w:val="34"/>
    <w:qFormat/>
    <w:rsid w:val="000049C5"/>
    <w:pPr>
      <w:ind w:left="720"/>
      <w:contextualSpacing/>
    </w:pPr>
  </w:style>
  <w:style w:type="character" w:customStyle="1" w:styleId="2">
    <w:name w:val="Основной текст (2)"/>
    <w:basedOn w:val="a0"/>
    <w:rsid w:val="0044724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table" w:customStyle="1" w:styleId="20">
    <w:name w:val="Сетка таблицы2"/>
    <w:basedOn w:val="a1"/>
    <w:next w:val="a3"/>
    <w:rsid w:val="00D602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724572">
      <w:bodyDiv w:val="1"/>
      <w:marLeft w:val="0"/>
      <w:marRight w:val="0"/>
      <w:marTop w:val="0"/>
      <w:marBottom w:val="0"/>
      <w:divBdr>
        <w:top w:val="none" w:sz="0" w:space="0" w:color="auto"/>
        <w:left w:val="none" w:sz="0" w:space="0" w:color="auto"/>
        <w:bottom w:val="none" w:sz="0" w:space="0" w:color="auto"/>
        <w:right w:val="none" w:sz="0" w:space="0" w:color="auto"/>
      </w:divBdr>
    </w:div>
    <w:div w:id="143716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2A2E5-1356-4C76-BAB8-2EE69BD1B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Pages>
  <Words>4264</Words>
  <Characters>24307</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28514</CharactersWithSpaces>
  <SharedDoc>false</SharedDoc>
  <HLinks>
    <vt:vector size="66" baseType="variant">
      <vt:variant>
        <vt:i4>196680</vt:i4>
      </vt:variant>
      <vt:variant>
        <vt:i4>30</vt:i4>
      </vt:variant>
      <vt:variant>
        <vt:i4>0</vt:i4>
      </vt:variant>
      <vt:variant>
        <vt:i4>5</vt:i4>
      </vt:variant>
      <vt:variant>
        <vt:lpwstr/>
      </vt:variant>
      <vt:variant>
        <vt:lpwstr>P281</vt:lpwstr>
      </vt:variant>
      <vt:variant>
        <vt:i4>393288</vt:i4>
      </vt:variant>
      <vt:variant>
        <vt:i4>27</vt:i4>
      </vt:variant>
      <vt:variant>
        <vt:i4>0</vt:i4>
      </vt:variant>
      <vt:variant>
        <vt:i4>5</vt:i4>
      </vt:variant>
      <vt:variant>
        <vt:lpwstr/>
      </vt:variant>
      <vt:variant>
        <vt:lpwstr>P187</vt:lpwstr>
      </vt:variant>
      <vt:variant>
        <vt:i4>655447</vt:i4>
      </vt:variant>
      <vt:variant>
        <vt:i4>24</vt:i4>
      </vt:variant>
      <vt:variant>
        <vt:i4>0</vt:i4>
      </vt:variant>
      <vt:variant>
        <vt:i4>5</vt:i4>
      </vt:variant>
      <vt:variant>
        <vt:lpwstr>consultantplus://offline/ref=00102FAEF71BF6E64DC7347EE88AF93A56725AA58C527FE919D60421C9CC2A75705399C5F2952E959FD776BE88B8XCN</vt:lpwstr>
      </vt:variant>
      <vt:variant>
        <vt:lpwstr/>
      </vt:variant>
      <vt:variant>
        <vt:i4>3735603</vt:i4>
      </vt:variant>
      <vt:variant>
        <vt:i4>21</vt:i4>
      </vt:variant>
      <vt:variant>
        <vt:i4>0</vt:i4>
      </vt:variant>
      <vt:variant>
        <vt:i4>5</vt:i4>
      </vt:variant>
      <vt:variant>
        <vt:lpwstr>consultantplus://offline/ref=00102FAEF71BF6E64DC72A73FEE6A730527A04A18B5773B646830276969C2C202213C79CB3D23D9496C971B68C8E2DDD980B7C2381EF3CA4063F1112B3X0N</vt:lpwstr>
      </vt:variant>
      <vt:variant>
        <vt:lpwstr/>
      </vt:variant>
      <vt:variant>
        <vt:i4>5374042</vt:i4>
      </vt:variant>
      <vt:variant>
        <vt:i4>18</vt:i4>
      </vt:variant>
      <vt:variant>
        <vt:i4>0</vt:i4>
      </vt:variant>
      <vt:variant>
        <vt:i4>5</vt:i4>
      </vt:variant>
      <vt:variant>
        <vt:lpwstr>consultantplus://offline/ref=00102FAEF71BF6E64DC7347EE88AF93A56725AA58C527FE919D60421C9CC2A756253C1CDF9913BC1C78D21B38B86678CD540732183BFX8N</vt:lpwstr>
      </vt:variant>
      <vt:variant>
        <vt:lpwstr/>
      </vt:variant>
      <vt:variant>
        <vt:i4>3735664</vt:i4>
      </vt:variant>
      <vt:variant>
        <vt:i4>15</vt:i4>
      </vt:variant>
      <vt:variant>
        <vt:i4>0</vt:i4>
      </vt:variant>
      <vt:variant>
        <vt:i4>5</vt:i4>
      </vt:variant>
      <vt:variant>
        <vt:lpwstr/>
      </vt:variant>
      <vt:variant>
        <vt:lpwstr>P96</vt:lpwstr>
      </vt:variant>
      <vt:variant>
        <vt:i4>3407984</vt:i4>
      </vt:variant>
      <vt:variant>
        <vt:i4>12</vt:i4>
      </vt:variant>
      <vt:variant>
        <vt:i4>0</vt:i4>
      </vt:variant>
      <vt:variant>
        <vt:i4>5</vt:i4>
      </vt:variant>
      <vt:variant>
        <vt:lpwstr/>
      </vt:variant>
      <vt:variant>
        <vt:lpwstr>P46</vt:lpwstr>
      </vt:variant>
      <vt:variant>
        <vt:i4>3735603</vt:i4>
      </vt:variant>
      <vt:variant>
        <vt:i4>9</vt:i4>
      </vt:variant>
      <vt:variant>
        <vt:i4>0</vt:i4>
      </vt:variant>
      <vt:variant>
        <vt:i4>5</vt:i4>
      </vt:variant>
      <vt:variant>
        <vt:lpwstr>consultantplus://offline/ref=00102FAEF71BF6E64DC72A73FEE6A730527A04A18B5773B646830276969C2C202213C79CB3D23D9496C971B68C8E2DDD980B7C2381EF3CA4063F1112B3X0N</vt:lpwstr>
      </vt:variant>
      <vt:variant>
        <vt:lpwstr/>
      </vt:variant>
      <vt:variant>
        <vt:i4>5373955</vt:i4>
      </vt:variant>
      <vt:variant>
        <vt:i4>6</vt:i4>
      </vt:variant>
      <vt:variant>
        <vt:i4>0</vt:i4>
      </vt:variant>
      <vt:variant>
        <vt:i4>5</vt:i4>
      </vt:variant>
      <vt:variant>
        <vt:lpwstr>consultantplus://offline/ref=00102FAEF71BF6E64DC7347EE88AF93A56725AAE8D547FE919D60421C9CC2A756253C1CEF1903BC1C78D21B38B86678CD540732183BFX8N</vt:lpwstr>
      </vt:variant>
      <vt:variant>
        <vt:lpwstr/>
      </vt:variant>
      <vt:variant>
        <vt:i4>5374042</vt:i4>
      </vt:variant>
      <vt:variant>
        <vt:i4>3</vt:i4>
      </vt:variant>
      <vt:variant>
        <vt:i4>0</vt:i4>
      </vt:variant>
      <vt:variant>
        <vt:i4>5</vt:i4>
      </vt:variant>
      <vt:variant>
        <vt:lpwstr>consultantplus://offline/ref=00102FAEF71BF6E64DC7347EE88AF93A56725AA58C527FE919D60421C9CC2A756253C1CDF9913BC1C78D21B38B86678CD540732183BFX8N</vt:lpwstr>
      </vt:variant>
      <vt:variant>
        <vt:lpwstr/>
      </vt:variant>
      <vt:variant>
        <vt:i4>3997807</vt:i4>
      </vt:variant>
      <vt:variant>
        <vt:i4>0</vt:i4>
      </vt:variant>
      <vt:variant>
        <vt:i4>0</vt:i4>
      </vt:variant>
      <vt:variant>
        <vt:i4>5</vt:i4>
      </vt:variant>
      <vt:variant>
        <vt:lpwstr>consultantplus://offline/ref=00102FAEF71BF6E64DC7347EE88AF93A56725AA58C527FE919D60421C9CC2A756253C1C9F096309D94C220EFCDD0748EDF4071289CF33CACB1X1N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Слепичева</dc:creator>
  <cp:lastModifiedBy>Номеровченко</cp:lastModifiedBy>
  <cp:revision>15</cp:revision>
  <cp:lastPrinted>2022-04-05T07:23:00Z</cp:lastPrinted>
  <dcterms:created xsi:type="dcterms:W3CDTF">2022-03-02T08:42:00Z</dcterms:created>
  <dcterms:modified xsi:type="dcterms:W3CDTF">2022-04-05T10:42:00Z</dcterms:modified>
</cp:coreProperties>
</file>